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60"/>
      </w:tblGrid>
      <w:tr w:rsidR="005A3E6D" w14:paraId="34A7BF1C" w14:textId="77777777">
        <w:trPr>
          <w:trHeight w:val="2880"/>
          <w:jc w:val="center"/>
        </w:trPr>
        <w:tc>
          <w:tcPr>
            <w:tcW w:w="5000" w:type="pct"/>
          </w:tcPr>
          <w:p w14:paraId="73EF0BE1" w14:textId="7DCCBE67" w:rsidR="005A3E6D" w:rsidRPr="003655AF" w:rsidRDefault="00B72657" w:rsidP="00B72657">
            <w:pPr>
              <w:tabs>
                <w:tab w:val="left" w:pos="5208"/>
              </w:tabs>
              <w:rPr>
                <w:lang w:eastAsia="ja-JP"/>
              </w:rPr>
            </w:pPr>
            <w:r w:rsidRPr="00B72657">
              <w:rPr>
                <w:rFonts w:asciiTheme="majorHAnsi" w:eastAsiaTheme="majorEastAsia" w:hAnsiTheme="majorHAnsi" w:cstheme="majorBidi"/>
                <w:caps/>
                <w:noProof/>
              </w:rPr>
              <mc:AlternateContent>
                <mc:Choice Requires="wps">
                  <w:drawing>
                    <wp:anchor distT="0" distB="0" distL="114300" distR="114300" simplePos="0" relativeHeight="251687936" behindDoc="1" locked="0" layoutInCell="1" allowOverlap="1" wp14:anchorId="6DBE095C" wp14:editId="32B16549">
                      <wp:simplePos x="0" y="0"/>
                      <wp:positionH relativeFrom="margin">
                        <wp:align>center</wp:align>
                      </wp:positionH>
                      <wp:positionV relativeFrom="margin">
                        <wp:posOffset>552450</wp:posOffset>
                      </wp:positionV>
                      <wp:extent cx="4886325" cy="3272155"/>
                      <wp:effectExtent l="0" t="0" r="9525" b="4445"/>
                      <wp:wrapTight wrapText="bothSides">
                        <wp:wrapPolygon edited="0">
                          <wp:start x="0" y="0"/>
                          <wp:lineTo x="0" y="21504"/>
                          <wp:lineTo x="21558" y="21504"/>
                          <wp:lineTo x="21558"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272155"/>
                              </a:xfrm>
                              <a:prstGeom prst="rect">
                                <a:avLst/>
                              </a:prstGeom>
                              <a:solidFill>
                                <a:srgbClr val="FFFFFF"/>
                              </a:solidFill>
                              <a:ln w="9525">
                                <a:noFill/>
                                <a:miter lim="800000"/>
                                <a:headEnd/>
                                <a:tailEnd/>
                              </a:ln>
                            </wps:spPr>
                            <wps:txbx>
                              <w:txbxContent>
                                <w:tbl>
                                  <w:tblPr>
                                    <w:tblW w:w="5000" w:type="pct"/>
                                    <w:jc w:val="center"/>
                                    <w:tblLook w:val="04A0" w:firstRow="1" w:lastRow="0" w:firstColumn="1" w:lastColumn="0" w:noHBand="0" w:noVBand="1"/>
                                  </w:tblPr>
                                  <w:tblGrid>
                                    <w:gridCol w:w="7408"/>
                                  </w:tblGrid>
                                  <w:tr w:rsidR="000E6857" w14:paraId="2C2B004B" w14:textId="77777777" w:rsidTr="00274FF2">
                                    <w:trPr>
                                      <w:trHeight w:val="1440"/>
                                      <w:jc w:val="center"/>
                                    </w:trPr>
                                    <w:sdt>
                                      <w:sdtPr>
                                        <w:rPr>
                                          <w:rFonts w:eastAsiaTheme="majorEastAsia"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3C087987" w14:textId="331F672B" w:rsidR="000E6857" w:rsidRDefault="000E6857" w:rsidP="00702F6A">
                                            <w:pPr>
                                              <w:pStyle w:val="NoSpacing"/>
                                              <w:jc w:val="center"/>
                                              <w:rPr>
                                                <w:rFonts w:asciiTheme="majorHAnsi" w:eastAsiaTheme="majorEastAsia" w:hAnsiTheme="majorHAnsi" w:cstheme="majorBidi"/>
                                                <w:sz w:val="80"/>
                                                <w:szCs w:val="80"/>
                                              </w:rPr>
                                            </w:pPr>
                                            <w:r>
                                              <w:rPr>
                                                <w:rFonts w:eastAsiaTheme="majorEastAsia" w:cstheme="majorBidi"/>
                                                <w:sz w:val="80"/>
                                                <w:szCs w:val="80"/>
                                              </w:rPr>
                                              <w:t>Central Massachusetts</w:t>
                                            </w:r>
                                            <w:r w:rsidRPr="00702F6A">
                                              <w:rPr>
                                                <w:rFonts w:eastAsiaTheme="majorEastAsia" w:cstheme="majorBidi"/>
                                                <w:sz w:val="80"/>
                                                <w:szCs w:val="80"/>
                                              </w:rPr>
                                              <w:t xml:space="preserve"> Regional Workforce Blueprint</w:t>
                                            </w:r>
                                          </w:p>
                                        </w:tc>
                                      </w:sdtContent>
                                    </w:sdt>
                                  </w:tr>
                                  <w:tr w:rsidR="000E6857" w14:paraId="70543750" w14:textId="77777777" w:rsidTr="00274FF2">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08B70555" w14:textId="3EBABB1D" w:rsidR="000E6857" w:rsidRDefault="000E6857" w:rsidP="009F42AB">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2023-2027</w:t>
                                            </w:r>
                                          </w:p>
                                        </w:tc>
                                      </w:sdtContent>
                                    </w:sdt>
                                  </w:tr>
                                </w:tbl>
                                <w:p w14:paraId="3ACC67C0" w14:textId="173DE1B4" w:rsidR="000E6857" w:rsidRDefault="000E68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E095C" id="_x0000_t202" coordsize="21600,21600" o:spt="202" path="m,l,21600r21600,l21600,xe">
                      <v:stroke joinstyle="miter"/>
                      <v:path gradientshapeok="t" o:connecttype="rect"/>
                    </v:shapetype>
                    <v:shape id="Text Box 2" o:spid="_x0000_s1026" type="#_x0000_t202" style="position:absolute;margin-left:0;margin-top:43.5pt;width:384.75pt;height:257.6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" stroked="f">
                      <v:textbox>
                        <w:txbxContent>
                          <w:tbl>
                            <w:tblPr>
                              <w:tblW w:w="5000" w:type="pct"/>
                              <w:jc w:val="center"/>
                              <w:tblLook w:val="04A0" w:firstRow="1" w:lastRow="0" w:firstColumn="1" w:lastColumn="0" w:noHBand="0" w:noVBand="1"/>
                            </w:tblPr>
                            <w:tblGrid>
                              <w:gridCol w:w="7408"/>
                            </w:tblGrid>
                            <w:tr w:rsidR="000E6857" w14:paraId="2C2B004B" w14:textId="77777777" w:rsidTr="00274FF2">
                              <w:trPr>
                                <w:trHeight w:val="1440"/>
                                <w:jc w:val="center"/>
                              </w:trPr>
                              <w:sdt>
                                <w:sdtPr>
                                  <w:rPr>
                                    <w:rFonts w:eastAsiaTheme="majorEastAsia"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3C087987" w14:textId="331F672B" w:rsidR="000E6857" w:rsidRDefault="000E6857" w:rsidP="00702F6A">
                                      <w:pPr>
                                        <w:pStyle w:val="NoSpacing"/>
                                        <w:jc w:val="center"/>
                                        <w:rPr>
                                          <w:rFonts w:asciiTheme="majorHAnsi" w:eastAsiaTheme="majorEastAsia" w:hAnsiTheme="majorHAnsi" w:cstheme="majorBidi"/>
                                          <w:sz w:val="80"/>
                                          <w:szCs w:val="80"/>
                                        </w:rPr>
                                      </w:pPr>
                                      <w:r>
                                        <w:rPr>
                                          <w:rFonts w:eastAsiaTheme="majorEastAsia" w:cstheme="majorBidi"/>
                                          <w:sz w:val="80"/>
                                          <w:szCs w:val="80"/>
                                        </w:rPr>
                                        <w:t>Central Massachusetts</w:t>
                                      </w:r>
                                      <w:r w:rsidRPr="00702F6A">
                                        <w:rPr>
                                          <w:rFonts w:eastAsiaTheme="majorEastAsia" w:cstheme="majorBidi"/>
                                          <w:sz w:val="80"/>
                                          <w:szCs w:val="80"/>
                                        </w:rPr>
                                        <w:t xml:space="preserve"> Regional Workforce Blueprint</w:t>
                                      </w:r>
                                    </w:p>
                                  </w:tc>
                                </w:sdtContent>
                              </w:sdt>
                            </w:tr>
                            <w:tr w:rsidR="000E6857" w14:paraId="70543750" w14:textId="77777777" w:rsidTr="00274FF2">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08B70555" w14:textId="3EBABB1D" w:rsidR="000E6857" w:rsidRDefault="000E6857" w:rsidP="009F42AB">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2023-2027</w:t>
                                      </w:r>
                                    </w:p>
                                  </w:tc>
                                </w:sdtContent>
                              </w:sdt>
                            </w:tr>
                          </w:tbl>
                          <w:p w14:paraId="3ACC67C0" w14:textId="173DE1B4" w:rsidR="000E6857" w:rsidRDefault="000E6857"/>
                        </w:txbxContent>
                      </v:textbox>
                      <w10:wrap type="tight" anchorx="margin" anchory="margin"/>
                    </v:shape>
                  </w:pict>
                </mc:Fallback>
              </mc:AlternateContent>
            </w:r>
          </w:p>
        </w:tc>
      </w:tr>
      <w:tr w:rsidR="005A3E6D" w14:paraId="265D332E" w14:textId="77777777">
        <w:trPr>
          <w:trHeight w:val="1440"/>
          <w:jc w:val="center"/>
        </w:trPr>
        <w:tc>
          <w:tcPr>
            <w:tcW w:w="5000" w:type="pct"/>
            <w:tcBorders>
              <w:bottom w:val="single" w:sz="4" w:space="0" w:color="4F81BD" w:themeColor="accent1"/>
            </w:tcBorders>
            <w:vAlign w:val="center"/>
          </w:tcPr>
          <w:p w14:paraId="225B5F21" w14:textId="1BADFD6C" w:rsidR="005A3E6D" w:rsidRDefault="00702F6A" w:rsidP="005A3E6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noProof/>
                <w:sz w:val="80"/>
                <w:szCs w:val="80"/>
                <w:lang w:eastAsia="en-US"/>
              </w:rPr>
              <w:drawing>
                <wp:inline distT="0" distB="0" distL="0" distR="0" wp14:anchorId="7CDFDD64" wp14:editId="0C60B88B">
                  <wp:extent cx="3924300" cy="21554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bour[1].jpg"/>
                          <pic:cNvPicPr/>
                        </pic:nvPicPr>
                        <pic:blipFill>
                          <a:blip r:embed="rId9">
                            <a:extLst>
                              <a:ext uri="{28A0092B-C50C-407E-A947-70E740481C1C}">
                                <a14:useLocalDpi xmlns:a14="http://schemas.microsoft.com/office/drawing/2010/main" val="0"/>
                              </a:ext>
                            </a:extLst>
                          </a:blip>
                          <a:stretch>
                            <a:fillRect/>
                          </a:stretch>
                        </pic:blipFill>
                        <pic:spPr>
                          <a:xfrm>
                            <a:off x="0" y="0"/>
                            <a:ext cx="3988930" cy="2190929"/>
                          </a:xfrm>
                          <a:prstGeom prst="rect">
                            <a:avLst/>
                          </a:prstGeom>
                        </pic:spPr>
                      </pic:pic>
                    </a:graphicData>
                  </a:graphic>
                </wp:inline>
              </w:drawing>
            </w:r>
          </w:p>
        </w:tc>
      </w:tr>
      <w:tr w:rsidR="005A3E6D" w14:paraId="13E2869F" w14:textId="77777777">
        <w:trPr>
          <w:trHeight w:val="360"/>
          <w:jc w:val="center"/>
        </w:trPr>
        <w:tc>
          <w:tcPr>
            <w:tcW w:w="5000" w:type="pct"/>
            <w:vAlign w:val="center"/>
          </w:tcPr>
          <w:p w14:paraId="2351CAEC" w14:textId="77777777" w:rsidR="005A3E6D" w:rsidRDefault="005A3E6D">
            <w:pPr>
              <w:pStyle w:val="NoSpacing"/>
              <w:jc w:val="center"/>
            </w:pPr>
          </w:p>
        </w:tc>
      </w:tr>
      <w:tr w:rsidR="005A3E6D" w14:paraId="363701F4" w14:textId="77777777">
        <w:trPr>
          <w:trHeight w:val="360"/>
          <w:jc w:val="center"/>
        </w:trPr>
        <w:tc>
          <w:tcPr>
            <w:tcW w:w="5000" w:type="pct"/>
            <w:vAlign w:val="center"/>
          </w:tcPr>
          <w:p w14:paraId="74532ECA" w14:textId="77777777" w:rsidR="005A3E6D" w:rsidRDefault="005A3E6D" w:rsidP="003655AF">
            <w:pPr>
              <w:pStyle w:val="NoSpacing"/>
              <w:rPr>
                <w:b/>
                <w:bCs/>
              </w:rPr>
            </w:pPr>
          </w:p>
        </w:tc>
      </w:tr>
      <w:tr w:rsidR="005A3E6D" w14:paraId="3F08FC5B" w14:textId="77777777">
        <w:trPr>
          <w:trHeight w:val="360"/>
          <w:jc w:val="center"/>
        </w:trPr>
        <w:tc>
          <w:tcPr>
            <w:tcW w:w="5000" w:type="pct"/>
            <w:vAlign w:val="center"/>
          </w:tcPr>
          <w:p w14:paraId="7752D02B" w14:textId="77777777" w:rsidR="005A3E6D" w:rsidRDefault="005A3E6D" w:rsidP="005A3E6D">
            <w:pPr>
              <w:pStyle w:val="NoSpacing"/>
              <w:jc w:val="center"/>
              <w:rPr>
                <w:b/>
                <w:bCs/>
              </w:rPr>
            </w:pPr>
          </w:p>
        </w:tc>
      </w:tr>
    </w:tbl>
    <w:p w14:paraId="56C5F6EA" w14:textId="1E052572" w:rsidR="005A3E6D" w:rsidRDefault="00611DBC">
      <w:r w:rsidRPr="001D4703">
        <w:rPr>
          <w:noProof/>
        </w:rPr>
        <w:drawing>
          <wp:inline distT="0" distB="0" distL="0" distR="0" wp14:anchorId="467A565D" wp14:editId="4F002EA7">
            <wp:extent cx="3161347" cy="1078230"/>
            <wp:effectExtent l="0" t="0" r="0" b="0"/>
            <wp:docPr id="16" name="Picture 16" descr="C:\Users\jroberge\Desktop\logos, ads\Workforce_CentralRegion_CMY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berge\Desktop\logos, ads\Workforce_CentralRegion_CMYK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1347" cy="1078230"/>
                    </a:xfrm>
                    <a:prstGeom prst="rect">
                      <a:avLst/>
                    </a:prstGeom>
                    <a:noFill/>
                    <a:ln>
                      <a:noFill/>
                    </a:ln>
                  </pic:spPr>
                </pic:pic>
              </a:graphicData>
            </a:graphic>
          </wp:inline>
        </w:drawing>
      </w:r>
      <w:r w:rsidR="009242B6">
        <w:rPr>
          <w:noProof/>
        </w:rPr>
        <w:drawing>
          <wp:anchor distT="0" distB="0" distL="114300" distR="114300" simplePos="0" relativeHeight="251694080" behindDoc="1" locked="0" layoutInCell="1" allowOverlap="1" wp14:anchorId="6B8BF417" wp14:editId="222DB833">
            <wp:simplePos x="0" y="0"/>
            <wp:positionH relativeFrom="column">
              <wp:posOffset>3114675</wp:posOffset>
            </wp:positionH>
            <wp:positionV relativeFrom="paragraph">
              <wp:posOffset>1905</wp:posOffset>
            </wp:positionV>
            <wp:extent cx="3265170" cy="1003110"/>
            <wp:effectExtent l="0" t="0" r="0" b="0"/>
            <wp:wrapNone/>
            <wp:docPr id="15" name="Picture 15" descr="C:\Users\marina.r.zhavoronkov\Desktop\Board Logos\Workforce_NorthCentra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r.zhavoronkov\Desktop\Board Logos\Workforce_NorthCentral_CMY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5170" cy="10031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9360"/>
      </w:tblGrid>
      <w:tr w:rsidR="005A3E6D" w14:paraId="6B7A11B3" w14:textId="77777777">
        <w:tc>
          <w:tcPr>
            <w:tcW w:w="5000" w:type="pct"/>
          </w:tcPr>
          <w:p w14:paraId="039E5045" w14:textId="77777777" w:rsidR="005A3E6D" w:rsidRDefault="005A3E6D" w:rsidP="005A3E6D">
            <w:pPr>
              <w:pStyle w:val="NoSpacing"/>
            </w:pPr>
          </w:p>
        </w:tc>
      </w:tr>
    </w:tbl>
    <w:p w14:paraId="0C755EEE" w14:textId="77777777" w:rsidR="009242B6" w:rsidRPr="009242B6" w:rsidRDefault="009242B6" w:rsidP="009242B6">
      <w:pPr>
        <w:rPr>
          <w:rFonts w:asciiTheme="majorHAnsi" w:eastAsia="Arial" w:hAnsiTheme="majorHAnsi" w:cs="Arial"/>
          <w:sz w:val="24"/>
          <w:szCs w:val="24"/>
        </w:rPr>
      </w:pPr>
    </w:p>
    <w:p w14:paraId="106EA1A4" w14:textId="382CDCAE" w:rsidR="00F952B7" w:rsidRPr="009242B6" w:rsidRDefault="00F952B7" w:rsidP="009242B6">
      <w:pPr>
        <w:rPr>
          <w:rFonts w:asciiTheme="majorHAnsi" w:eastAsia="Arial" w:hAnsiTheme="majorHAnsi" w:cs="Arial"/>
          <w:color w:val="auto"/>
          <w:sz w:val="24"/>
          <w:szCs w:val="24"/>
        </w:rPr>
      </w:pPr>
      <w:r w:rsidRPr="00334C64">
        <w:rPr>
          <w:rFonts w:asciiTheme="majorHAnsi" w:eastAsia="Arial" w:hAnsiTheme="majorHAnsi" w:cs="Arial"/>
          <w:b/>
          <w:color w:val="auto"/>
          <w:sz w:val="24"/>
          <w:szCs w:val="24"/>
        </w:rPr>
        <w:lastRenderedPageBreak/>
        <w:t>Introduction</w:t>
      </w:r>
    </w:p>
    <w:p w14:paraId="7F3BC4BA" w14:textId="2618BFAA" w:rsidR="00715716" w:rsidRPr="00B30A55" w:rsidRDefault="00715716" w:rsidP="00FF65C5">
      <w:pPr>
        <w:spacing w:after="0"/>
        <w:rPr>
          <w:rFonts w:asciiTheme="majorHAnsi" w:eastAsia="Arial" w:hAnsiTheme="majorHAnsi" w:cs="Arial"/>
          <w:color w:val="auto"/>
          <w:sz w:val="24"/>
          <w:szCs w:val="24"/>
        </w:rPr>
      </w:pPr>
      <w:r w:rsidRPr="00334C64">
        <w:rPr>
          <w:rFonts w:asciiTheme="majorHAnsi" w:hAnsiTheme="majorHAnsi"/>
          <w:color w:val="auto"/>
          <w:sz w:val="24"/>
          <w:szCs w:val="24"/>
          <w:lang w:val="en"/>
        </w:rPr>
        <w:t xml:space="preserve">The federal Workforce Innovation and Opportunity Act (WIOA) was signed into law on July 22, 2014, and is the first legislative reform of the public workforce system in fifteen years. </w:t>
      </w:r>
      <w:r w:rsidRPr="00334C64">
        <w:rPr>
          <w:rFonts w:asciiTheme="majorHAnsi" w:eastAsia="Arial" w:hAnsiTheme="majorHAnsi" w:cs="Arial"/>
          <w:b/>
          <w:color w:val="auto"/>
          <w:sz w:val="24"/>
          <w:szCs w:val="24"/>
        </w:rPr>
        <w:t xml:space="preserve"> </w:t>
      </w:r>
      <w:r w:rsidRPr="00B30A55">
        <w:rPr>
          <w:rFonts w:asciiTheme="majorHAnsi" w:eastAsia="Arial" w:hAnsiTheme="majorHAnsi" w:cs="Arial"/>
          <w:color w:val="auto"/>
          <w:sz w:val="24"/>
          <w:szCs w:val="24"/>
        </w:rPr>
        <w:t xml:space="preserve">WIOA </w:t>
      </w:r>
      <w:r w:rsidR="00D36F43">
        <w:rPr>
          <w:rFonts w:asciiTheme="majorHAnsi" w:eastAsia="Arial" w:hAnsiTheme="majorHAnsi" w:cs="Arial"/>
          <w:color w:val="auto"/>
          <w:sz w:val="24"/>
          <w:szCs w:val="24"/>
        </w:rPr>
        <w:t>s</w:t>
      </w:r>
      <w:r w:rsidR="002E7269" w:rsidRPr="00B30A55">
        <w:rPr>
          <w:rFonts w:asciiTheme="majorHAnsi" w:eastAsia="Arial" w:hAnsiTheme="majorHAnsi" w:cs="Arial"/>
          <w:color w:val="auto"/>
          <w:sz w:val="24"/>
          <w:szCs w:val="24"/>
        </w:rPr>
        <w:t xml:space="preserve">upersedes the Workforce Investment Act of 1998 and retains and amends the Adult Education and Family Literacy Act, the Wagner-Peyser Act, and the Rehabilitation Act of 1973, </w:t>
      </w:r>
      <w:r w:rsidRPr="00B30A55">
        <w:rPr>
          <w:rFonts w:asciiTheme="majorHAnsi" w:eastAsia="Arial" w:hAnsiTheme="majorHAnsi" w:cs="Arial"/>
          <w:color w:val="auto"/>
          <w:sz w:val="24"/>
          <w:szCs w:val="24"/>
        </w:rPr>
        <w:t xml:space="preserve">and establishes the publicly-funded national </w:t>
      </w:r>
      <w:r w:rsidR="00481D14" w:rsidRPr="00B30A55">
        <w:rPr>
          <w:rFonts w:asciiTheme="majorHAnsi" w:eastAsia="Arial" w:hAnsiTheme="majorHAnsi" w:cs="Arial"/>
          <w:color w:val="auto"/>
          <w:sz w:val="24"/>
          <w:szCs w:val="24"/>
        </w:rPr>
        <w:t xml:space="preserve">network of Federal, State, regional, and local agencies and organizations that provide a range of employment, education, training, and related services and supports to help all jobseekers secure good jobs while providing businesses with the skilled workers they need to compete in the global economy.  </w:t>
      </w:r>
    </w:p>
    <w:p w14:paraId="32F6FD98" w14:textId="77777777" w:rsidR="00715716" w:rsidRPr="00B30A55" w:rsidRDefault="00715716" w:rsidP="00FF65C5">
      <w:pPr>
        <w:spacing w:after="0"/>
        <w:rPr>
          <w:rFonts w:asciiTheme="majorHAnsi" w:eastAsia="Arial" w:hAnsiTheme="majorHAnsi" w:cs="Arial"/>
          <w:color w:val="auto"/>
          <w:sz w:val="24"/>
          <w:szCs w:val="24"/>
        </w:rPr>
      </w:pPr>
    </w:p>
    <w:p w14:paraId="486B8AF5" w14:textId="3DB48F0A" w:rsidR="00715716" w:rsidRPr="00B30A55" w:rsidRDefault="00715716" w:rsidP="00FF65C5">
      <w:pPr>
        <w:spacing w:after="0"/>
        <w:rPr>
          <w:rFonts w:asciiTheme="majorHAnsi" w:eastAsia="Arial" w:hAnsiTheme="majorHAnsi" w:cs="Arial"/>
          <w:color w:val="auto"/>
          <w:sz w:val="24"/>
          <w:szCs w:val="24"/>
        </w:rPr>
      </w:pPr>
      <w:r w:rsidRPr="00B30A55">
        <w:rPr>
          <w:rFonts w:asciiTheme="majorHAnsi" w:eastAsia="Arial" w:hAnsiTheme="majorHAnsi" w:cs="Arial"/>
          <w:color w:val="auto"/>
          <w:sz w:val="24"/>
          <w:szCs w:val="24"/>
        </w:rPr>
        <w:t>Among other requirements, WIOA calls for local regions to</w:t>
      </w:r>
      <w:r w:rsidR="00B30A55">
        <w:rPr>
          <w:rFonts w:asciiTheme="majorHAnsi" w:eastAsia="Arial" w:hAnsiTheme="majorHAnsi" w:cs="Arial"/>
          <w:color w:val="auto"/>
          <w:sz w:val="24"/>
          <w:szCs w:val="24"/>
        </w:rPr>
        <w:t xml:space="preserve"> develop st</w:t>
      </w:r>
      <w:r w:rsidRPr="00B30A55">
        <w:rPr>
          <w:rFonts w:asciiTheme="majorHAnsi" w:eastAsia="Arial" w:hAnsiTheme="majorHAnsi" w:cs="Arial"/>
          <w:color w:val="auto"/>
          <w:sz w:val="24"/>
          <w:szCs w:val="24"/>
        </w:rPr>
        <w:t>r</w:t>
      </w:r>
      <w:r w:rsidR="00B30A55">
        <w:rPr>
          <w:rFonts w:asciiTheme="majorHAnsi" w:eastAsia="Arial" w:hAnsiTheme="majorHAnsi" w:cs="Arial"/>
          <w:color w:val="auto"/>
          <w:sz w:val="24"/>
          <w:szCs w:val="24"/>
        </w:rPr>
        <w:t>a</w:t>
      </w:r>
      <w:r w:rsidRPr="00B30A55">
        <w:rPr>
          <w:rFonts w:asciiTheme="majorHAnsi" w:eastAsia="Arial" w:hAnsiTheme="majorHAnsi" w:cs="Arial"/>
          <w:color w:val="auto"/>
          <w:sz w:val="24"/>
          <w:szCs w:val="24"/>
        </w:rPr>
        <w:t xml:space="preserve">tegies and shared service models among the </w:t>
      </w:r>
      <w:r w:rsidR="00795C3C" w:rsidRPr="00B30A55">
        <w:rPr>
          <w:rFonts w:asciiTheme="majorHAnsi" w:eastAsia="Arial" w:hAnsiTheme="majorHAnsi" w:cs="Arial"/>
          <w:color w:val="auto"/>
          <w:sz w:val="24"/>
          <w:szCs w:val="24"/>
        </w:rPr>
        <w:t>federally</w:t>
      </w:r>
      <w:r w:rsidR="00795C3C">
        <w:rPr>
          <w:rFonts w:asciiTheme="majorHAnsi" w:eastAsia="Arial" w:hAnsiTheme="majorHAnsi" w:cs="Arial"/>
          <w:color w:val="auto"/>
          <w:sz w:val="24"/>
          <w:szCs w:val="24"/>
        </w:rPr>
        <w:t xml:space="preserve"> funded</w:t>
      </w:r>
      <w:r w:rsidRPr="00B30A55">
        <w:rPr>
          <w:rFonts w:asciiTheme="majorHAnsi" w:eastAsia="Arial" w:hAnsiTheme="majorHAnsi" w:cs="Arial"/>
          <w:color w:val="auto"/>
          <w:sz w:val="24"/>
          <w:szCs w:val="24"/>
        </w:rPr>
        <w:t xml:space="preserve"> partners, including;</w:t>
      </w:r>
    </w:p>
    <w:p w14:paraId="60BEB191" w14:textId="77777777"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The Adult Program (Title I of WIOA),</w:t>
      </w:r>
      <w:r w:rsidRPr="00334C64">
        <w:rPr>
          <w:rFonts w:asciiTheme="majorHAnsi" w:eastAsia="Times New Roman" w:hAnsiTheme="majorHAnsi"/>
          <w:color w:val="auto"/>
          <w:sz w:val="24"/>
          <w:szCs w:val="24"/>
        </w:rPr>
        <w:t xml:space="preserve"> as part of the Department of Career Services (DCS), Executive Office of Labor and Workforce Development (EOLWD);</w:t>
      </w:r>
    </w:p>
    <w:p w14:paraId="0EAEFC58" w14:textId="44A2FCB9"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The Dislocated Worker Program (Title I),</w:t>
      </w:r>
      <w:r w:rsidRPr="00334C64">
        <w:rPr>
          <w:rFonts w:asciiTheme="majorHAnsi" w:eastAsia="Times New Roman" w:hAnsiTheme="majorHAnsi"/>
          <w:color w:val="auto"/>
          <w:sz w:val="24"/>
          <w:szCs w:val="24"/>
        </w:rPr>
        <w:t xml:space="preserve"> as part of the Department of Career Services (DCS), EOLWD</w:t>
      </w:r>
      <w:r w:rsidR="00001524">
        <w:rPr>
          <w:rFonts w:asciiTheme="majorHAnsi" w:eastAsia="Times New Roman" w:hAnsiTheme="majorHAnsi"/>
          <w:color w:val="auto"/>
          <w:sz w:val="24"/>
          <w:szCs w:val="24"/>
        </w:rPr>
        <w:t>.</w:t>
      </w:r>
    </w:p>
    <w:p w14:paraId="6A136853" w14:textId="37B682A8"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 xml:space="preserve">Trade Adjustment Assistance for Workers Programs </w:t>
      </w:r>
      <w:r w:rsidRPr="00334C64">
        <w:rPr>
          <w:rFonts w:asciiTheme="majorHAnsi" w:eastAsia="Times New Roman" w:hAnsiTheme="majorHAnsi"/>
          <w:color w:val="auto"/>
          <w:sz w:val="24"/>
          <w:szCs w:val="24"/>
        </w:rPr>
        <w:t>(Activities authorized under chapter 2 of Title II of the Trade Act of 1974 (19 U.S.C. 2271 et seq.)), as part of DCS, EOLWD</w:t>
      </w:r>
      <w:r w:rsidR="00001524">
        <w:rPr>
          <w:rFonts w:asciiTheme="majorHAnsi" w:eastAsia="Times New Roman" w:hAnsiTheme="majorHAnsi"/>
          <w:color w:val="auto"/>
          <w:sz w:val="24"/>
          <w:szCs w:val="24"/>
        </w:rPr>
        <w:t>.</w:t>
      </w:r>
    </w:p>
    <w:p w14:paraId="05962660" w14:textId="16AFC21E"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 xml:space="preserve">Jobs for Veterans State Grants Program </w:t>
      </w:r>
      <w:r w:rsidRPr="00334C64">
        <w:rPr>
          <w:rFonts w:asciiTheme="majorHAnsi" w:eastAsia="Times New Roman" w:hAnsiTheme="majorHAnsi"/>
          <w:color w:val="auto"/>
          <w:sz w:val="24"/>
          <w:szCs w:val="24"/>
        </w:rPr>
        <w:t>(Programs authorized under 38, U.S.C. 4100 et. seq.) as part of DCS, EOLWD</w:t>
      </w:r>
      <w:r w:rsidR="00001524">
        <w:rPr>
          <w:rFonts w:asciiTheme="majorHAnsi" w:eastAsia="Times New Roman" w:hAnsiTheme="majorHAnsi"/>
          <w:color w:val="auto"/>
          <w:sz w:val="24"/>
          <w:szCs w:val="24"/>
        </w:rPr>
        <w:t>.</w:t>
      </w:r>
    </w:p>
    <w:p w14:paraId="6C4AEBC4" w14:textId="0D76F5DC"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The Wagner</w:t>
      </w:r>
      <w:r w:rsidR="00A724E5">
        <w:rPr>
          <w:rFonts w:asciiTheme="majorHAnsi" w:eastAsia="Times New Roman" w:hAnsiTheme="majorHAnsi"/>
          <w:b/>
          <w:bCs/>
          <w:color w:val="auto"/>
          <w:sz w:val="24"/>
          <w:szCs w:val="24"/>
        </w:rPr>
        <w:t>-</w:t>
      </w:r>
      <w:r w:rsidRPr="00334C64">
        <w:rPr>
          <w:rFonts w:asciiTheme="majorHAnsi" w:eastAsia="Times New Roman" w:hAnsiTheme="majorHAnsi"/>
          <w:b/>
          <w:bCs/>
          <w:color w:val="auto"/>
          <w:sz w:val="24"/>
          <w:szCs w:val="24"/>
        </w:rPr>
        <w:t>Peyser Act Program</w:t>
      </w:r>
      <w:r w:rsidRPr="00334C64">
        <w:rPr>
          <w:rFonts w:asciiTheme="majorHAnsi" w:eastAsia="Times New Roman" w:hAnsiTheme="majorHAnsi"/>
          <w:color w:val="auto"/>
          <w:sz w:val="24"/>
          <w:szCs w:val="24"/>
        </w:rPr>
        <w:t xml:space="preserve"> (Wagner</w:t>
      </w:r>
      <w:r w:rsidR="00A724E5">
        <w:rPr>
          <w:rFonts w:asciiTheme="majorHAnsi" w:eastAsia="Times New Roman" w:hAnsiTheme="majorHAnsi"/>
          <w:color w:val="auto"/>
          <w:sz w:val="24"/>
          <w:szCs w:val="24"/>
        </w:rPr>
        <w:t>-</w:t>
      </w:r>
      <w:r w:rsidRPr="00334C64">
        <w:rPr>
          <w:rFonts w:asciiTheme="majorHAnsi" w:eastAsia="Times New Roman" w:hAnsiTheme="majorHAnsi"/>
          <w:color w:val="auto"/>
          <w:sz w:val="24"/>
          <w:szCs w:val="24"/>
        </w:rPr>
        <w:t>Peyser Act, as amended by Title III), as part of DCS, EOLWD</w:t>
      </w:r>
      <w:r w:rsidR="00001524">
        <w:rPr>
          <w:rFonts w:asciiTheme="majorHAnsi" w:eastAsia="Times New Roman" w:hAnsiTheme="majorHAnsi"/>
          <w:color w:val="auto"/>
          <w:sz w:val="24"/>
          <w:szCs w:val="24"/>
        </w:rPr>
        <w:t>.</w:t>
      </w:r>
    </w:p>
    <w:p w14:paraId="1143B591" w14:textId="13976369"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The Youth Program (Title I),</w:t>
      </w:r>
      <w:r w:rsidRPr="00334C64">
        <w:rPr>
          <w:rFonts w:asciiTheme="majorHAnsi" w:eastAsia="Times New Roman" w:hAnsiTheme="majorHAnsi"/>
          <w:color w:val="auto"/>
          <w:sz w:val="24"/>
          <w:szCs w:val="24"/>
        </w:rPr>
        <w:t xml:space="preserve"> as part of the Department of Career Services (DCS), EOLWD</w:t>
      </w:r>
      <w:r w:rsidR="00001524">
        <w:rPr>
          <w:rFonts w:asciiTheme="majorHAnsi" w:eastAsia="Times New Roman" w:hAnsiTheme="majorHAnsi"/>
          <w:color w:val="auto"/>
          <w:sz w:val="24"/>
          <w:szCs w:val="24"/>
        </w:rPr>
        <w:t>.</w:t>
      </w:r>
    </w:p>
    <w:p w14:paraId="6D993CC9" w14:textId="32B5531A"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The Adult Education and Family Literacy Act Program</w:t>
      </w:r>
      <w:r w:rsidRPr="00334C64">
        <w:rPr>
          <w:rFonts w:asciiTheme="majorHAnsi" w:eastAsia="Times New Roman" w:hAnsiTheme="majorHAnsi"/>
          <w:color w:val="auto"/>
          <w:sz w:val="24"/>
          <w:szCs w:val="24"/>
        </w:rPr>
        <w:t xml:space="preserve"> (Title II), as part of Adult </w:t>
      </w:r>
      <w:r w:rsidR="004F7E97">
        <w:rPr>
          <w:rFonts w:asciiTheme="majorHAnsi" w:eastAsia="Times New Roman" w:hAnsiTheme="majorHAnsi"/>
          <w:color w:val="auto"/>
          <w:sz w:val="24"/>
          <w:szCs w:val="24"/>
        </w:rPr>
        <w:t xml:space="preserve">and </w:t>
      </w:r>
      <w:r w:rsidRPr="00334C64">
        <w:rPr>
          <w:rFonts w:asciiTheme="majorHAnsi" w:eastAsia="Times New Roman" w:hAnsiTheme="majorHAnsi"/>
          <w:color w:val="auto"/>
          <w:sz w:val="24"/>
          <w:szCs w:val="24"/>
        </w:rPr>
        <w:t>Community Learning Services (ACLS), Department of Elementary and Secondary Education (DESE) Executive Office of Education (EOE)</w:t>
      </w:r>
      <w:r w:rsidR="00001524">
        <w:rPr>
          <w:rFonts w:asciiTheme="majorHAnsi" w:eastAsia="Times New Roman" w:hAnsiTheme="majorHAnsi"/>
          <w:color w:val="auto"/>
          <w:sz w:val="24"/>
          <w:szCs w:val="24"/>
        </w:rPr>
        <w:t>.</w:t>
      </w:r>
    </w:p>
    <w:p w14:paraId="2ABDE54E" w14:textId="77777777"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The Vocational Rehabilitation Program</w:t>
      </w:r>
      <w:r w:rsidRPr="00334C64">
        <w:rPr>
          <w:rFonts w:asciiTheme="majorHAnsi" w:eastAsia="Times New Roman" w:hAnsiTheme="majorHAnsi"/>
          <w:color w:val="auto"/>
          <w:sz w:val="24"/>
          <w:szCs w:val="24"/>
        </w:rPr>
        <w:t xml:space="preserve"> (Title I of the Rehabilitation Act of 1973, as amended by Title IV), as part of the Massachusetts Rehabilitation Commission (MRC) and Massachusetts Commission for the Blind (MCB), Executive Office of Health and Human Services (EOHHS).</w:t>
      </w:r>
    </w:p>
    <w:p w14:paraId="5212A598" w14:textId="08EFC767"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Federal—state unemployment compensation program</w:t>
      </w:r>
      <w:r w:rsidRPr="00334C64">
        <w:rPr>
          <w:rFonts w:asciiTheme="majorHAnsi" w:eastAsia="Times New Roman" w:hAnsiTheme="majorHAnsi"/>
          <w:color w:val="auto"/>
          <w:sz w:val="24"/>
          <w:szCs w:val="24"/>
        </w:rPr>
        <w:t>, as part of the Department of Unemployment Assistance (DUA), EOLWD</w:t>
      </w:r>
      <w:r w:rsidR="00001524">
        <w:rPr>
          <w:rFonts w:asciiTheme="majorHAnsi" w:eastAsia="Times New Roman" w:hAnsiTheme="majorHAnsi"/>
          <w:color w:val="auto"/>
          <w:sz w:val="24"/>
          <w:szCs w:val="24"/>
        </w:rPr>
        <w:t>.</w:t>
      </w:r>
    </w:p>
    <w:p w14:paraId="3067A444" w14:textId="2080569C"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 xml:space="preserve">Temporary Assistance for Needy Families Program </w:t>
      </w:r>
      <w:r w:rsidRPr="00334C64">
        <w:rPr>
          <w:rFonts w:asciiTheme="majorHAnsi" w:eastAsia="Times New Roman" w:hAnsiTheme="majorHAnsi"/>
          <w:color w:val="auto"/>
          <w:sz w:val="24"/>
          <w:szCs w:val="24"/>
        </w:rPr>
        <w:t>(42 U.S.C. 601 et seq.) as part of Department of Transitional Assistance (DTA), EOHHS</w:t>
      </w:r>
      <w:r w:rsidR="00001524">
        <w:rPr>
          <w:rFonts w:asciiTheme="majorHAnsi" w:eastAsia="Times New Roman" w:hAnsiTheme="majorHAnsi"/>
          <w:color w:val="auto"/>
          <w:sz w:val="24"/>
          <w:szCs w:val="24"/>
        </w:rPr>
        <w:t>.</w:t>
      </w:r>
    </w:p>
    <w:p w14:paraId="13159BB3" w14:textId="77777777"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t>Employment and Training Programs under the Supplemental Nutrition Assistance Program</w:t>
      </w:r>
      <w:r w:rsidRPr="00334C64">
        <w:rPr>
          <w:rFonts w:asciiTheme="majorHAnsi" w:eastAsia="Times New Roman" w:hAnsiTheme="majorHAnsi"/>
          <w:color w:val="auto"/>
          <w:sz w:val="24"/>
          <w:szCs w:val="24"/>
        </w:rPr>
        <w:t>, (Programs authorized under section 6(d)(4) of the Food and Nutrition Act of 2008 (7 U.S.C.2015(d)(4))), as part of DTA, EOHHS and</w:t>
      </w:r>
    </w:p>
    <w:p w14:paraId="3F02D115" w14:textId="77777777" w:rsidR="003F604E" w:rsidRPr="00334C64" w:rsidRDefault="003F604E" w:rsidP="00EC0C0E">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334C64">
        <w:rPr>
          <w:rFonts w:asciiTheme="majorHAnsi" w:eastAsia="Times New Roman" w:hAnsiTheme="majorHAnsi"/>
          <w:b/>
          <w:bCs/>
          <w:color w:val="auto"/>
          <w:sz w:val="24"/>
          <w:szCs w:val="24"/>
        </w:rPr>
        <w:lastRenderedPageBreak/>
        <w:t>Senior Community Service Employment Program</w:t>
      </w:r>
      <w:r w:rsidRPr="00334C64">
        <w:rPr>
          <w:rFonts w:asciiTheme="majorHAnsi" w:eastAsia="Times New Roman" w:hAnsiTheme="majorHAnsi"/>
          <w:color w:val="auto"/>
          <w:sz w:val="24"/>
          <w:szCs w:val="24"/>
        </w:rPr>
        <w:t xml:space="preserve"> (Programs authorized under title V of the Older Americans Act of 1965 (42 U.S.C. 3056 et seq.)), as part of the Executive Office of Elder Affairs (EOEA).</w:t>
      </w:r>
    </w:p>
    <w:p w14:paraId="6A1BEF2A" w14:textId="1767B9F1" w:rsidR="00715716" w:rsidRPr="00872E4C" w:rsidRDefault="009769A7" w:rsidP="00872E4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olor w:val="auto"/>
          <w:sz w:val="24"/>
          <w:szCs w:val="24"/>
        </w:rPr>
      </w:pPr>
      <w:r w:rsidRPr="00872E4C">
        <w:rPr>
          <w:rFonts w:asciiTheme="majorHAnsi" w:eastAsia="Times New Roman" w:hAnsiTheme="majorHAnsi"/>
          <w:bCs/>
          <w:color w:val="auto"/>
          <w:sz w:val="24"/>
          <w:szCs w:val="24"/>
        </w:rPr>
        <w:t xml:space="preserve">To accomplish this, local Workforce </w:t>
      </w:r>
      <w:r w:rsidR="00DA15AE">
        <w:rPr>
          <w:rFonts w:asciiTheme="majorHAnsi" w:eastAsia="Times New Roman" w:hAnsiTheme="majorHAnsi"/>
          <w:bCs/>
          <w:color w:val="auto"/>
          <w:sz w:val="24"/>
          <w:szCs w:val="24"/>
        </w:rPr>
        <w:t>D</w:t>
      </w:r>
      <w:r w:rsidRPr="00872E4C">
        <w:rPr>
          <w:rFonts w:asciiTheme="majorHAnsi" w:eastAsia="Times New Roman" w:hAnsiTheme="majorHAnsi"/>
          <w:bCs/>
          <w:color w:val="auto"/>
          <w:sz w:val="24"/>
          <w:szCs w:val="24"/>
        </w:rPr>
        <w:t>evelopment Boards have convened their local partner representatives to establish</w:t>
      </w:r>
      <w:r w:rsidR="009C246B" w:rsidRPr="00872E4C">
        <w:rPr>
          <w:rFonts w:asciiTheme="majorHAnsi" w:eastAsia="Times New Roman" w:hAnsiTheme="majorHAnsi"/>
          <w:bCs/>
          <w:color w:val="auto"/>
          <w:sz w:val="24"/>
          <w:szCs w:val="24"/>
        </w:rPr>
        <w:t xml:space="preserve"> a Memorandum of Understanding (MOU) detailing service referrals and delivery, data sharing procedures, Career</w:t>
      </w:r>
      <w:r w:rsidR="00936504">
        <w:rPr>
          <w:rFonts w:asciiTheme="majorHAnsi" w:eastAsia="Times New Roman" w:hAnsiTheme="majorHAnsi"/>
          <w:bCs/>
          <w:color w:val="auto"/>
          <w:sz w:val="24"/>
          <w:szCs w:val="24"/>
        </w:rPr>
        <w:t xml:space="preserve"> </w:t>
      </w:r>
      <w:r w:rsidR="009C246B" w:rsidRPr="00872E4C">
        <w:rPr>
          <w:rFonts w:asciiTheme="majorHAnsi" w:eastAsia="Times New Roman" w:hAnsiTheme="majorHAnsi"/>
          <w:bCs/>
          <w:color w:val="auto"/>
          <w:sz w:val="24"/>
          <w:szCs w:val="24"/>
        </w:rPr>
        <w:t>Center operations, and career pathway supports.</w:t>
      </w:r>
    </w:p>
    <w:p w14:paraId="4CB3049C" w14:textId="53A58D5D" w:rsidR="003E1FAC" w:rsidRPr="00872E4C" w:rsidRDefault="00481D14" w:rsidP="00FF65C5">
      <w:pPr>
        <w:spacing w:after="0"/>
        <w:rPr>
          <w:rFonts w:asciiTheme="majorHAnsi" w:eastAsia="Arial" w:hAnsiTheme="majorHAnsi" w:cs="Arial"/>
          <w:color w:val="auto"/>
          <w:sz w:val="24"/>
          <w:szCs w:val="24"/>
        </w:rPr>
      </w:pPr>
      <w:r w:rsidRPr="00872E4C">
        <w:rPr>
          <w:rFonts w:asciiTheme="majorHAnsi" w:eastAsia="Arial" w:hAnsiTheme="majorHAnsi" w:cs="Arial"/>
          <w:color w:val="auto"/>
          <w:sz w:val="24"/>
          <w:szCs w:val="24"/>
        </w:rPr>
        <w:t xml:space="preserve">As part of </w:t>
      </w:r>
      <w:r w:rsidR="00715716" w:rsidRPr="00872E4C">
        <w:rPr>
          <w:rFonts w:asciiTheme="majorHAnsi" w:eastAsia="Arial" w:hAnsiTheme="majorHAnsi" w:cs="Arial"/>
          <w:color w:val="auto"/>
          <w:sz w:val="24"/>
          <w:szCs w:val="24"/>
        </w:rPr>
        <w:t>WIOA</w:t>
      </w:r>
      <w:r w:rsidR="00900F05" w:rsidRPr="00872E4C">
        <w:rPr>
          <w:rFonts w:asciiTheme="majorHAnsi" w:eastAsia="Arial" w:hAnsiTheme="majorHAnsi" w:cs="Arial"/>
          <w:color w:val="auto"/>
          <w:sz w:val="24"/>
          <w:szCs w:val="24"/>
        </w:rPr>
        <w:t xml:space="preserve">, the Governor of each State </w:t>
      </w:r>
      <w:r w:rsidR="009C246B" w:rsidRPr="00872E4C">
        <w:rPr>
          <w:rFonts w:asciiTheme="majorHAnsi" w:eastAsia="Arial" w:hAnsiTheme="majorHAnsi" w:cs="Arial"/>
          <w:color w:val="auto"/>
          <w:sz w:val="24"/>
          <w:szCs w:val="24"/>
        </w:rPr>
        <w:t>is required to</w:t>
      </w:r>
      <w:r w:rsidR="00900F05" w:rsidRPr="00872E4C">
        <w:rPr>
          <w:rFonts w:asciiTheme="majorHAnsi" w:eastAsia="Arial" w:hAnsiTheme="majorHAnsi" w:cs="Arial"/>
          <w:color w:val="auto"/>
          <w:sz w:val="24"/>
          <w:szCs w:val="24"/>
        </w:rPr>
        <w:t xml:space="preserve"> submit a Unified or Combined State Plan to the U.S. Secretary of Labor that outlines a four-year workforce development strategy for the State’s workforce development system. </w:t>
      </w:r>
      <w:r w:rsidR="00715716" w:rsidRPr="00872E4C">
        <w:rPr>
          <w:rFonts w:asciiTheme="majorHAnsi" w:eastAsia="Arial" w:hAnsiTheme="majorHAnsi" w:cs="Arial"/>
          <w:color w:val="auto"/>
          <w:sz w:val="24"/>
          <w:szCs w:val="24"/>
        </w:rPr>
        <w:t xml:space="preserve"> </w:t>
      </w:r>
      <w:r w:rsidR="003E1FAC" w:rsidRPr="00872E4C">
        <w:rPr>
          <w:rFonts w:asciiTheme="majorHAnsi" w:eastAsia="Arial" w:hAnsiTheme="majorHAnsi" w:cs="Arial"/>
          <w:color w:val="auto"/>
          <w:sz w:val="24"/>
          <w:szCs w:val="24"/>
        </w:rPr>
        <w:t xml:space="preserve">As detailed in the Commonwealth’s </w:t>
      </w:r>
      <w:r w:rsidR="00F952B7" w:rsidRPr="00872E4C">
        <w:rPr>
          <w:rFonts w:asciiTheme="majorHAnsi" w:eastAsia="Arial" w:hAnsiTheme="majorHAnsi" w:cs="Arial"/>
          <w:bCs/>
          <w:color w:val="auto"/>
          <w:sz w:val="24"/>
          <w:szCs w:val="24"/>
        </w:rPr>
        <w:t>WIOA State Plan, the</w:t>
      </w:r>
      <w:r w:rsidR="003E1FAC" w:rsidRPr="00872E4C">
        <w:rPr>
          <w:rFonts w:asciiTheme="majorHAnsi" w:eastAsia="Arial" w:hAnsiTheme="majorHAnsi" w:cs="Arial"/>
          <w:bCs/>
          <w:color w:val="auto"/>
          <w:sz w:val="24"/>
          <w:szCs w:val="24"/>
        </w:rPr>
        <w:t xml:space="preserve"> Baker Administration has launched several initiatives to better </w:t>
      </w:r>
      <w:r w:rsidR="00CF4698" w:rsidRPr="00872E4C">
        <w:rPr>
          <w:rFonts w:asciiTheme="majorHAnsi" w:eastAsia="Arial" w:hAnsiTheme="majorHAnsi" w:cs="Arial"/>
          <w:bCs/>
          <w:color w:val="auto"/>
          <w:sz w:val="24"/>
          <w:szCs w:val="24"/>
        </w:rPr>
        <w:t>coordinate</w:t>
      </w:r>
      <w:r w:rsidR="003E1FAC" w:rsidRPr="00872E4C">
        <w:rPr>
          <w:rFonts w:asciiTheme="majorHAnsi" w:eastAsia="Arial" w:hAnsiTheme="majorHAnsi" w:cs="Arial"/>
          <w:bCs/>
          <w:color w:val="auto"/>
          <w:sz w:val="24"/>
          <w:szCs w:val="24"/>
        </w:rPr>
        <w:t xml:space="preserve"> the broadly defined workforce system with the needs of business as well as focus on expanding the impact on job outcomes for individuals with barriers to employment. One of these initiative</w:t>
      </w:r>
      <w:r w:rsidR="00F952B7" w:rsidRPr="00872E4C">
        <w:rPr>
          <w:rFonts w:asciiTheme="majorHAnsi" w:eastAsia="Arial" w:hAnsiTheme="majorHAnsi" w:cs="Arial"/>
          <w:bCs/>
          <w:color w:val="auto"/>
          <w:sz w:val="24"/>
          <w:szCs w:val="24"/>
        </w:rPr>
        <w:t>s</w:t>
      </w:r>
      <w:r w:rsidR="003E1FAC" w:rsidRPr="00872E4C">
        <w:rPr>
          <w:rFonts w:asciiTheme="majorHAnsi" w:eastAsia="Arial" w:hAnsiTheme="majorHAnsi" w:cs="Arial"/>
          <w:bCs/>
          <w:color w:val="auto"/>
          <w:sz w:val="24"/>
          <w:szCs w:val="24"/>
        </w:rPr>
        <w:t xml:space="preserve"> is the Workforce Skills Cabinet, which was created to align the resources of the Executive Office of Labor and Workforce Development, the Executive Office of Education and the Executive Office of Housing and Develo</w:t>
      </w:r>
      <w:r w:rsidR="00F952B7" w:rsidRPr="00872E4C">
        <w:rPr>
          <w:rFonts w:asciiTheme="majorHAnsi" w:eastAsia="Arial" w:hAnsiTheme="majorHAnsi" w:cs="Arial"/>
          <w:bCs/>
          <w:color w:val="auto"/>
          <w:sz w:val="24"/>
          <w:szCs w:val="24"/>
        </w:rPr>
        <w:t>pmen</w:t>
      </w:r>
      <w:r w:rsidR="00CF4698" w:rsidRPr="00872E4C">
        <w:rPr>
          <w:rFonts w:asciiTheme="majorHAnsi" w:eastAsia="Arial" w:hAnsiTheme="majorHAnsi" w:cs="Arial"/>
          <w:bCs/>
          <w:color w:val="auto"/>
          <w:sz w:val="24"/>
          <w:szCs w:val="24"/>
        </w:rPr>
        <w:t>t</w:t>
      </w:r>
      <w:r w:rsidR="00F952B7" w:rsidRPr="00872E4C">
        <w:rPr>
          <w:rFonts w:asciiTheme="majorHAnsi" w:eastAsia="Arial" w:hAnsiTheme="majorHAnsi" w:cs="Arial"/>
          <w:bCs/>
          <w:color w:val="auto"/>
          <w:sz w:val="24"/>
          <w:szCs w:val="24"/>
        </w:rPr>
        <w:t xml:space="preserve"> – the State agencies that administer</w:t>
      </w:r>
      <w:r w:rsidR="003E1FAC" w:rsidRPr="00872E4C">
        <w:rPr>
          <w:rFonts w:asciiTheme="majorHAnsi" w:eastAsia="Arial" w:hAnsiTheme="majorHAnsi" w:cs="Arial"/>
          <w:bCs/>
          <w:color w:val="auto"/>
          <w:sz w:val="24"/>
          <w:szCs w:val="24"/>
        </w:rPr>
        <w:t xml:space="preserve"> the major federal and state program</w:t>
      </w:r>
      <w:r w:rsidR="00EE0CAA" w:rsidRPr="00872E4C">
        <w:rPr>
          <w:rFonts w:asciiTheme="majorHAnsi" w:eastAsia="Arial" w:hAnsiTheme="majorHAnsi" w:cs="Arial"/>
          <w:bCs/>
          <w:color w:val="auto"/>
          <w:sz w:val="24"/>
          <w:szCs w:val="24"/>
        </w:rPr>
        <w:t>s for job seekers a</w:t>
      </w:r>
      <w:r w:rsidR="00DA15AE">
        <w:rPr>
          <w:rFonts w:asciiTheme="majorHAnsi" w:eastAsia="Arial" w:hAnsiTheme="majorHAnsi" w:cs="Arial"/>
          <w:bCs/>
          <w:color w:val="auto"/>
          <w:sz w:val="24"/>
          <w:szCs w:val="24"/>
        </w:rPr>
        <w:t>nd</w:t>
      </w:r>
      <w:r w:rsidR="00EE0CAA" w:rsidRPr="00872E4C">
        <w:rPr>
          <w:rFonts w:asciiTheme="majorHAnsi" w:eastAsia="Arial" w:hAnsiTheme="majorHAnsi" w:cs="Arial"/>
          <w:bCs/>
          <w:color w:val="auto"/>
          <w:sz w:val="24"/>
          <w:szCs w:val="24"/>
        </w:rPr>
        <w:t xml:space="preserve"> employers.</w:t>
      </w:r>
    </w:p>
    <w:p w14:paraId="0AC4B329" w14:textId="77777777" w:rsidR="003E1FAC" w:rsidRPr="00334C64" w:rsidRDefault="003E1FAC" w:rsidP="00FF65C5">
      <w:pPr>
        <w:spacing w:after="0"/>
        <w:rPr>
          <w:rFonts w:asciiTheme="majorHAnsi" w:eastAsia="Arial" w:hAnsiTheme="majorHAnsi" w:cs="Arial"/>
          <w:b/>
          <w:bCs/>
          <w:color w:val="auto"/>
          <w:sz w:val="24"/>
          <w:szCs w:val="24"/>
        </w:rPr>
      </w:pPr>
    </w:p>
    <w:p w14:paraId="3719E13F" w14:textId="77777777" w:rsidR="00EE0CAA" w:rsidRPr="0019060A" w:rsidRDefault="00FF65C5" w:rsidP="00EE0CAA">
      <w:pPr>
        <w:spacing w:after="0"/>
        <w:rPr>
          <w:rFonts w:asciiTheme="majorHAnsi" w:eastAsia="Arial" w:hAnsiTheme="majorHAnsi" w:cs="Arial"/>
          <w:color w:val="auto"/>
          <w:sz w:val="24"/>
          <w:szCs w:val="24"/>
        </w:rPr>
      </w:pPr>
      <w:r w:rsidRPr="0019060A">
        <w:rPr>
          <w:rFonts w:asciiTheme="majorHAnsi" w:eastAsia="Arial" w:hAnsiTheme="majorHAnsi" w:cs="Arial"/>
          <w:color w:val="auto"/>
          <w:sz w:val="24"/>
          <w:szCs w:val="24"/>
        </w:rPr>
        <w:t>Th</w:t>
      </w:r>
      <w:r w:rsidR="00EE0CAA" w:rsidRPr="0019060A">
        <w:rPr>
          <w:rFonts w:asciiTheme="majorHAnsi" w:eastAsia="Arial" w:hAnsiTheme="majorHAnsi" w:cs="Arial"/>
          <w:color w:val="auto"/>
          <w:sz w:val="24"/>
          <w:szCs w:val="24"/>
        </w:rPr>
        <w:t xml:space="preserve">rough the Workforce Skills Cabinet, the Commonwealth has established a </w:t>
      </w:r>
      <w:r w:rsidRPr="0019060A">
        <w:rPr>
          <w:rFonts w:asciiTheme="majorHAnsi" w:eastAsia="Arial" w:hAnsiTheme="majorHAnsi" w:cs="Arial"/>
          <w:color w:val="auto"/>
          <w:sz w:val="24"/>
          <w:szCs w:val="24"/>
        </w:rPr>
        <w:t xml:space="preserve">regional planning process to align the priorities of each region for the </w:t>
      </w:r>
      <w:r w:rsidR="00EE0CAA" w:rsidRPr="0019060A">
        <w:rPr>
          <w:rFonts w:asciiTheme="majorHAnsi" w:eastAsia="Arial" w:hAnsiTheme="majorHAnsi" w:cs="Arial"/>
          <w:color w:val="auto"/>
          <w:sz w:val="24"/>
          <w:szCs w:val="24"/>
        </w:rPr>
        <w:t>agencies within the Workforce Skills Cabinet’s three</w:t>
      </w:r>
      <w:r w:rsidRPr="0019060A">
        <w:rPr>
          <w:rFonts w:asciiTheme="majorHAnsi" w:eastAsia="Arial" w:hAnsiTheme="majorHAnsi" w:cs="Arial"/>
          <w:color w:val="auto"/>
          <w:sz w:val="24"/>
          <w:szCs w:val="24"/>
        </w:rPr>
        <w:t xml:space="preserve"> secretariats.</w:t>
      </w:r>
      <w:r w:rsidR="00EE0CAA" w:rsidRPr="0019060A">
        <w:rPr>
          <w:rFonts w:asciiTheme="majorHAnsi" w:eastAsia="Arial" w:hAnsiTheme="majorHAnsi" w:cs="Arial"/>
          <w:color w:val="auto"/>
          <w:sz w:val="24"/>
          <w:szCs w:val="24"/>
        </w:rPr>
        <w:t xml:space="preserve">  In this way, the Commonwealth is utilizing the required WIOA Regional Planning process to create this new, integrated regional planning process across the economic, education and workforce Secretariats.</w:t>
      </w:r>
    </w:p>
    <w:p w14:paraId="76E2EDF3" w14:textId="77777777" w:rsidR="00EE0CAA" w:rsidRPr="0019060A" w:rsidRDefault="00EE0CAA" w:rsidP="00EE0CAA">
      <w:pPr>
        <w:spacing w:after="0"/>
        <w:rPr>
          <w:rFonts w:asciiTheme="majorHAnsi" w:eastAsia="Arial" w:hAnsiTheme="majorHAnsi" w:cs="Arial"/>
          <w:color w:val="auto"/>
          <w:sz w:val="24"/>
          <w:szCs w:val="24"/>
        </w:rPr>
      </w:pPr>
    </w:p>
    <w:p w14:paraId="7ACF68BA" w14:textId="77777777" w:rsidR="00EE0CAA" w:rsidRPr="0019060A" w:rsidRDefault="00EE0CAA" w:rsidP="009C3616">
      <w:pPr>
        <w:spacing w:after="0"/>
        <w:rPr>
          <w:rFonts w:asciiTheme="majorHAnsi" w:eastAsia="Arial" w:hAnsiTheme="majorHAnsi" w:cs="Arial"/>
          <w:color w:val="auto"/>
          <w:sz w:val="24"/>
          <w:szCs w:val="24"/>
        </w:rPr>
      </w:pPr>
      <w:r w:rsidRPr="0019060A">
        <w:rPr>
          <w:rFonts w:asciiTheme="majorHAnsi" w:eastAsia="Arial" w:hAnsiTheme="majorHAnsi" w:cs="Arial"/>
          <w:color w:val="auto"/>
          <w:sz w:val="24"/>
          <w:szCs w:val="24"/>
        </w:rPr>
        <w:t>On a regional basis, this process seeks to scale up regional workforce development models that provide workers with the skills employers demand. The process is designed to ensure that regional employers, educators, and workforce training officials are coordinated in a way that creates strong talent pipelines</w:t>
      </w:r>
      <w:r w:rsidR="009C3616" w:rsidRPr="0019060A">
        <w:rPr>
          <w:rFonts w:asciiTheme="majorHAnsi" w:eastAsia="Arial" w:hAnsiTheme="majorHAnsi" w:cs="Arial"/>
          <w:color w:val="auto"/>
          <w:sz w:val="24"/>
          <w:szCs w:val="24"/>
        </w:rPr>
        <w:t xml:space="preserve"> for in-demand jobs. </w:t>
      </w:r>
    </w:p>
    <w:p w14:paraId="01F1A5AE" w14:textId="77777777" w:rsidR="009C3616" w:rsidRPr="0019060A" w:rsidRDefault="009C3616" w:rsidP="00EE0CAA">
      <w:pPr>
        <w:spacing w:after="0"/>
        <w:rPr>
          <w:rFonts w:asciiTheme="majorHAnsi" w:eastAsia="Arial" w:hAnsiTheme="majorHAnsi" w:cs="Arial"/>
          <w:color w:val="auto"/>
          <w:sz w:val="24"/>
          <w:szCs w:val="24"/>
        </w:rPr>
      </w:pPr>
    </w:p>
    <w:p w14:paraId="2E6DAC4D" w14:textId="1B5296D9" w:rsidR="00CF4698" w:rsidRPr="0019060A" w:rsidRDefault="00EE0CAA" w:rsidP="00EE0CAA">
      <w:pPr>
        <w:spacing w:after="0"/>
        <w:rPr>
          <w:rFonts w:asciiTheme="majorHAnsi" w:eastAsia="Arial" w:hAnsiTheme="majorHAnsi" w:cs="Arial"/>
          <w:color w:val="auto"/>
          <w:sz w:val="24"/>
          <w:szCs w:val="24"/>
        </w:rPr>
      </w:pPr>
      <w:r w:rsidRPr="0019060A">
        <w:rPr>
          <w:rFonts w:asciiTheme="majorHAnsi" w:eastAsia="Arial" w:hAnsiTheme="majorHAnsi" w:cs="Arial"/>
          <w:color w:val="auto"/>
          <w:sz w:val="24"/>
          <w:szCs w:val="24"/>
        </w:rPr>
        <w:t xml:space="preserve">The purpose of the regional planning under the Workforce Skills Cabinet and WIOA is to use the same regional boundaries between economic development, workforce, </w:t>
      </w:r>
      <w:r w:rsidR="00332954" w:rsidRPr="0019060A">
        <w:rPr>
          <w:rFonts w:asciiTheme="majorHAnsi" w:eastAsia="Arial" w:hAnsiTheme="majorHAnsi" w:cs="Arial"/>
          <w:color w:val="auto"/>
          <w:sz w:val="24"/>
          <w:szCs w:val="24"/>
        </w:rPr>
        <w:t>education,</w:t>
      </w:r>
      <w:r w:rsidRPr="0019060A">
        <w:rPr>
          <w:rFonts w:asciiTheme="majorHAnsi" w:eastAsia="Arial" w:hAnsiTheme="majorHAnsi" w:cs="Arial"/>
          <w:color w:val="auto"/>
          <w:sz w:val="24"/>
          <w:szCs w:val="24"/>
        </w:rPr>
        <w:t xml:space="preserve"> and key partners. Each region </w:t>
      </w:r>
      <w:r w:rsidR="00CF4698" w:rsidRPr="0019060A">
        <w:rPr>
          <w:rFonts w:asciiTheme="majorHAnsi" w:eastAsia="Arial" w:hAnsiTheme="majorHAnsi" w:cs="Arial"/>
          <w:color w:val="auto"/>
          <w:sz w:val="24"/>
          <w:szCs w:val="24"/>
        </w:rPr>
        <w:t>has therefore been</w:t>
      </w:r>
      <w:r w:rsidRPr="0019060A">
        <w:rPr>
          <w:rFonts w:asciiTheme="majorHAnsi" w:eastAsia="Arial" w:hAnsiTheme="majorHAnsi" w:cs="Arial"/>
          <w:color w:val="auto"/>
          <w:sz w:val="24"/>
          <w:szCs w:val="24"/>
        </w:rPr>
        <w:t xml:space="preserve"> asked to identify business demand for skills, create regional strategies, and align existing resources to this process. The goal is to ensure that regional employers, educators, and workforce training officials are coordinated in a way that creates strong talent pipelines, for both middle-skilled and highly skilled jobs. </w:t>
      </w:r>
      <w:r w:rsidR="00CF4698" w:rsidRPr="0019060A">
        <w:rPr>
          <w:rFonts w:asciiTheme="majorHAnsi" w:eastAsia="Arial" w:hAnsiTheme="majorHAnsi" w:cs="Arial"/>
          <w:color w:val="auto"/>
          <w:sz w:val="24"/>
          <w:szCs w:val="24"/>
        </w:rPr>
        <w:t>The regional p</w:t>
      </w:r>
      <w:r w:rsidRPr="0019060A">
        <w:rPr>
          <w:rFonts w:asciiTheme="majorHAnsi" w:eastAsia="Arial" w:hAnsiTheme="majorHAnsi" w:cs="Arial"/>
          <w:color w:val="auto"/>
          <w:sz w:val="24"/>
          <w:szCs w:val="24"/>
        </w:rPr>
        <w:t>lanning will support the development of cross-secretariat partnerships formed to support sector initiatives/career pathway initiatives that includes education and training, credential attainment, work-based learning (OJTs or apprenticeship</w:t>
      </w:r>
      <w:r w:rsidR="005C75E9">
        <w:rPr>
          <w:rFonts w:asciiTheme="majorHAnsi" w:eastAsia="Arial" w:hAnsiTheme="majorHAnsi" w:cs="Arial"/>
          <w:color w:val="auto"/>
          <w:sz w:val="24"/>
          <w:szCs w:val="24"/>
        </w:rPr>
        <w:t>s</w:t>
      </w:r>
      <w:r w:rsidRPr="0019060A">
        <w:rPr>
          <w:rFonts w:asciiTheme="majorHAnsi" w:eastAsia="Arial" w:hAnsiTheme="majorHAnsi" w:cs="Arial"/>
          <w:color w:val="auto"/>
          <w:sz w:val="24"/>
          <w:szCs w:val="24"/>
        </w:rPr>
        <w:t>), etc.</w:t>
      </w:r>
      <w:r w:rsidR="005177AA">
        <w:rPr>
          <w:rFonts w:asciiTheme="majorHAnsi" w:eastAsia="Arial" w:hAnsiTheme="majorHAnsi" w:cs="Arial"/>
          <w:color w:val="auto"/>
          <w:sz w:val="24"/>
          <w:szCs w:val="24"/>
        </w:rPr>
        <w:t xml:space="preserve"> </w:t>
      </w:r>
    </w:p>
    <w:p w14:paraId="4077C045" w14:textId="77777777" w:rsidR="00CF4698" w:rsidRPr="00334C64" w:rsidRDefault="00CF4698" w:rsidP="00EE0CAA">
      <w:pPr>
        <w:spacing w:after="0"/>
        <w:rPr>
          <w:rFonts w:asciiTheme="majorHAnsi" w:eastAsia="Arial" w:hAnsiTheme="majorHAnsi" w:cs="Arial"/>
          <w:b/>
          <w:color w:val="auto"/>
          <w:sz w:val="24"/>
          <w:szCs w:val="24"/>
        </w:rPr>
      </w:pPr>
    </w:p>
    <w:p w14:paraId="4D17EDAF" w14:textId="141A89A1" w:rsidR="00EE0CAA" w:rsidRPr="0019060A" w:rsidRDefault="00CF4698" w:rsidP="00EE0CAA">
      <w:pPr>
        <w:spacing w:after="0"/>
        <w:rPr>
          <w:rFonts w:asciiTheme="majorHAnsi" w:eastAsia="Arial" w:hAnsiTheme="majorHAnsi" w:cs="Arial"/>
          <w:color w:val="auto"/>
          <w:sz w:val="24"/>
          <w:szCs w:val="24"/>
        </w:rPr>
      </w:pPr>
      <w:r w:rsidRPr="0019060A">
        <w:rPr>
          <w:rFonts w:asciiTheme="majorHAnsi" w:eastAsia="Arial" w:hAnsiTheme="majorHAnsi" w:cs="Arial"/>
          <w:color w:val="auto"/>
          <w:sz w:val="24"/>
          <w:szCs w:val="24"/>
        </w:rPr>
        <w:t xml:space="preserve">Local Workforce Development Boards (working as multi-region partners) </w:t>
      </w:r>
      <w:r w:rsidR="009F42AB">
        <w:rPr>
          <w:rFonts w:asciiTheme="majorHAnsi" w:eastAsia="Arial" w:hAnsiTheme="majorHAnsi" w:cs="Arial"/>
          <w:color w:val="auto"/>
          <w:sz w:val="24"/>
          <w:szCs w:val="24"/>
        </w:rPr>
        <w:t xml:space="preserve">have been tasked </w:t>
      </w:r>
      <w:r w:rsidRPr="0019060A">
        <w:rPr>
          <w:rFonts w:asciiTheme="majorHAnsi" w:eastAsia="Arial" w:hAnsiTheme="majorHAnsi" w:cs="Arial"/>
          <w:color w:val="auto"/>
          <w:sz w:val="24"/>
          <w:szCs w:val="24"/>
        </w:rPr>
        <w:t xml:space="preserve"> with convening</w:t>
      </w:r>
      <w:r w:rsidR="00EE0CAA" w:rsidRPr="0019060A">
        <w:rPr>
          <w:rFonts w:asciiTheme="majorHAnsi" w:eastAsia="Arial" w:hAnsiTheme="majorHAnsi" w:cs="Arial"/>
          <w:color w:val="auto"/>
          <w:sz w:val="24"/>
          <w:szCs w:val="24"/>
        </w:rPr>
        <w:t xml:space="preserve"> regional leaders in partnership with education and economic development partners to coordinate strategic </w:t>
      </w:r>
      <w:r w:rsidR="00835456">
        <w:rPr>
          <w:rFonts w:asciiTheme="majorHAnsi" w:eastAsia="Arial" w:hAnsiTheme="majorHAnsi" w:cs="Arial"/>
          <w:color w:val="auto"/>
          <w:sz w:val="24"/>
          <w:szCs w:val="24"/>
        </w:rPr>
        <w:t xml:space="preserve">workforce priorities, </w:t>
      </w:r>
      <w:r w:rsidR="00EE0CAA" w:rsidRPr="0019060A">
        <w:rPr>
          <w:rFonts w:asciiTheme="majorHAnsi" w:eastAsia="Arial" w:hAnsiTheme="majorHAnsi" w:cs="Arial"/>
          <w:color w:val="auto"/>
          <w:sz w:val="24"/>
          <w:szCs w:val="24"/>
        </w:rPr>
        <w:t>activities</w:t>
      </w:r>
      <w:r w:rsidR="00835456">
        <w:rPr>
          <w:rFonts w:asciiTheme="majorHAnsi" w:eastAsia="Arial" w:hAnsiTheme="majorHAnsi" w:cs="Arial"/>
          <w:color w:val="auto"/>
          <w:sz w:val="24"/>
          <w:szCs w:val="24"/>
        </w:rPr>
        <w:t>,</w:t>
      </w:r>
      <w:r w:rsidR="00EE0CAA" w:rsidRPr="0019060A">
        <w:rPr>
          <w:rFonts w:asciiTheme="majorHAnsi" w:eastAsia="Arial" w:hAnsiTheme="majorHAnsi" w:cs="Arial"/>
          <w:color w:val="auto"/>
          <w:sz w:val="24"/>
          <w:szCs w:val="24"/>
        </w:rPr>
        <w:t xml:space="preserve"> and performance metrics </w:t>
      </w:r>
      <w:r w:rsidR="005177AA">
        <w:rPr>
          <w:rFonts w:asciiTheme="majorHAnsi" w:eastAsia="Arial" w:hAnsiTheme="majorHAnsi" w:cs="Arial"/>
          <w:color w:val="auto"/>
          <w:sz w:val="24"/>
          <w:szCs w:val="24"/>
        </w:rPr>
        <w:t xml:space="preserve">(see attachment 1: Regional </w:t>
      </w:r>
      <w:r w:rsidR="005177AA" w:rsidRPr="0019060A">
        <w:rPr>
          <w:rFonts w:asciiTheme="majorHAnsi" w:eastAsia="Arial" w:hAnsiTheme="majorHAnsi" w:cs="Arial"/>
          <w:color w:val="auto"/>
          <w:sz w:val="24"/>
          <w:szCs w:val="24"/>
        </w:rPr>
        <w:t xml:space="preserve"> </w:t>
      </w:r>
      <w:r w:rsidR="005177AA">
        <w:rPr>
          <w:rFonts w:asciiTheme="majorHAnsi" w:eastAsia="Arial" w:hAnsiTheme="majorHAnsi" w:cs="Arial"/>
          <w:color w:val="auto"/>
          <w:sz w:val="24"/>
          <w:szCs w:val="24"/>
        </w:rPr>
        <w:t>Planning Context Diagram).</w:t>
      </w:r>
    </w:p>
    <w:p w14:paraId="2A062B84" w14:textId="77777777" w:rsidR="00CF4698" w:rsidRPr="00334C64" w:rsidRDefault="00CF4698" w:rsidP="00EE0CAA">
      <w:pPr>
        <w:spacing w:after="0"/>
        <w:rPr>
          <w:rFonts w:asciiTheme="majorHAnsi" w:eastAsia="Arial" w:hAnsiTheme="majorHAnsi" w:cs="Arial"/>
          <w:b/>
          <w:color w:val="auto"/>
          <w:sz w:val="24"/>
          <w:szCs w:val="24"/>
        </w:rPr>
      </w:pPr>
    </w:p>
    <w:p w14:paraId="49C031BB" w14:textId="2A3B2374" w:rsidR="00CF4698" w:rsidRDefault="005C75E9" w:rsidP="00EE0CAA">
      <w:pPr>
        <w:spacing w:after="0"/>
        <w:rPr>
          <w:rFonts w:asciiTheme="majorHAnsi" w:eastAsia="Arial" w:hAnsiTheme="majorHAnsi" w:cs="Arial"/>
          <w:color w:val="auto"/>
          <w:sz w:val="24"/>
          <w:szCs w:val="24"/>
        </w:rPr>
      </w:pPr>
      <w:r>
        <w:rPr>
          <w:rFonts w:asciiTheme="majorHAnsi" w:eastAsia="Arial" w:hAnsiTheme="majorHAnsi" w:cs="Arial"/>
          <w:color w:val="auto"/>
          <w:sz w:val="24"/>
          <w:szCs w:val="24"/>
        </w:rPr>
        <w:t>T</w:t>
      </w:r>
      <w:r w:rsidR="00374873" w:rsidRPr="0019060A">
        <w:rPr>
          <w:rFonts w:asciiTheme="majorHAnsi" w:eastAsia="Arial" w:hAnsiTheme="majorHAnsi" w:cs="Arial"/>
          <w:color w:val="auto"/>
          <w:sz w:val="24"/>
          <w:szCs w:val="24"/>
        </w:rPr>
        <w:t xml:space="preserve">he Workforce Skills Cabinet </w:t>
      </w:r>
      <w:r w:rsidR="00CF4698" w:rsidRPr="0019060A">
        <w:rPr>
          <w:rFonts w:asciiTheme="majorHAnsi" w:eastAsia="Arial" w:hAnsiTheme="majorHAnsi" w:cs="Arial"/>
          <w:color w:val="auto"/>
          <w:sz w:val="24"/>
          <w:szCs w:val="24"/>
        </w:rPr>
        <w:t xml:space="preserve">combined the Commonwealth’s 16 </w:t>
      </w:r>
      <w:r w:rsidR="00345C67" w:rsidRPr="0019060A">
        <w:rPr>
          <w:rFonts w:asciiTheme="majorHAnsi" w:eastAsia="Arial" w:hAnsiTheme="majorHAnsi" w:cs="Arial"/>
          <w:color w:val="auto"/>
          <w:sz w:val="24"/>
          <w:szCs w:val="24"/>
        </w:rPr>
        <w:t>workforce development regions</w:t>
      </w:r>
      <w:r w:rsidR="00CF4698" w:rsidRPr="0019060A">
        <w:rPr>
          <w:rFonts w:asciiTheme="majorHAnsi" w:eastAsia="Arial" w:hAnsiTheme="majorHAnsi" w:cs="Arial"/>
          <w:color w:val="auto"/>
          <w:sz w:val="24"/>
          <w:szCs w:val="24"/>
        </w:rPr>
        <w:t xml:space="preserve"> into </w:t>
      </w:r>
      <w:r w:rsidR="00345C67" w:rsidRPr="0019060A">
        <w:rPr>
          <w:rFonts w:asciiTheme="majorHAnsi" w:eastAsia="Arial" w:hAnsiTheme="majorHAnsi" w:cs="Arial"/>
          <w:color w:val="auto"/>
          <w:sz w:val="24"/>
          <w:szCs w:val="24"/>
        </w:rPr>
        <w:t>seven Workforce Skills Cabinet Planning regions:</w:t>
      </w:r>
    </w:p>
    <w:p w14:paraId="5889C301" w14:textId="77777777" w:rsidR="00A724E5" w:rsidRPr="0019060A" w:rsidRDefault="00A724E5" w:rsidP="00EE0CAA">
      <w:pPr>
        <w:spacing w:after="0"/>
        <w:rPr>
          <w:rFonts w:asciiTheme="majorHAnsi" w:eastAsia="Arial" w:hAnsiTheme="majorHAnsi" w:cs="Arial"/>
          <w:color w:val="auto"/>
          <w:sz w:val="24"/>
          <w:szCs w:val="24"/>
        </w:rPr>
      </w:pPr>
    </w:p>
    <w:p w14:paraId="6D40B769" w14:textId="77777777" w:rsidR="00923AE7" w:rsidRDefault="00A07F50">
      <w:pPr>
        <w:spacing w:after="0"/>
        <w:rPr>
          <w:rFonts w:ascii="Arial" w:eastAsia="Arial" w:hAnsi="Arial" w:cs="Arial"/>
          <w:b/>
          <w:color w:val="FF0000"/>
          <w:sz w:val="24"/>
          <w:szCs w:val="24"/>
        </w:rPr>
      </w:pPr>
      <w:r w:rsidRPr="00A07F50">
        <w:rPr>
          <w:rFonts w:ascii="Arial" w:eastAsia="Arial" w:hAnsi="Arial" w:cs="Arial"/>
          <w:b/>
          <w:noProof/>
          <w:color w:val="FF0000"/>
          <w:sz w:val="24"/>
          <w:szCs w:val="24"/>
        </w:rPr>
        <w:drawing>
          <wp:inline distT="0" distB="0" distL="0" distR="0" wp14:anchorId="4804F6FB" wp14:editId="0183D1E1">
            <wp:extent cx="5943600" cy="388683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86835"/>
                    </a:xfrm>
                    <a:prstGeom prst="rect">
                      <a:avLst/>
                    </a:prstGeom>
                    <a:noFill/>
                    <a:ln>
                      <a:noFill/>
                    </a:ln>
                  </pic:spPr>
                </pic:pic>
              </a:graphicData>
            </a:graphic>
          </wp:inline>
        </w:drawing>
      </w:r>
    </w:p>
    <w:p w14:paraId="66C9273C" w14:textId="059450C5" w:rsidR="00FF65C5" w:rsidRPr="00C679A8" w:rsidRDefault="005F0063">
      <w:pPr>
        <w:spacing w:after="0"/>
        <w:rPr>
          <w:rFonts w:asciiTheme="majorHAnsi" w:eastAsia="Arial" w:hAnsiTheme="majorHAnsi" w:cs="Arial"/>
          <w:color w:val="auto"/>
          <w:sz w:val="24"/>
          <w:szCs w:val="24"/>
        </w:rPr>
      </w:pPr>
      <w:r w:rsidRPr="00C679A8">
        <w:rPr>
          <w:rFonts w:asciiTheme="majorHAnsi" w:eastAsia="Arial" w:hAnsiTheme="majorHAnsi" w:cs="Arial"/>
          <w:color w:val="auto"/>
          <w:sz w:val="24"/>
          <w:szCs w:val="24"/>
        </w:rPr>
        <w:t>Specifically, the goal</w:t>
      </w:r>
      <w:r w:rsidR="005C75E9">
        <w:rPr>
          <w:rFonts w:asciiTheme="majorHAnsi" w:eastAsia="Arial" w:hAnsiTheme="majorHAnsi" w:cs="Arial"/>
          <w:color w:val="auto"/>
          <w:sz w:val="24"/>
          <w:szCs w:val="24"/>
        </w:rPr>
        <w:t>s</w:t>
      </w:r>
      <w:r w:rsidRPr="00C679A8">
        <w:rPr>
          <w:rFonts w:asciiTheme="majorHAnsi" w:eastAsia="Arial" w:hAnsiTheme="majorHAnsi" w:cs="Arial"/>
          <w:color w:val="auto"/>
          <w:sz w:val="24"/>
          <w:szCs w:val="24"/>
        </w:rPr>
        <w:t xml:space="preserve"> of each region </w:t>
      </w:r>
      <w:r w:rsidR="009F42AB">
        <w:rPr>
          <w:rFonts w:asciiTheme="majorHAnsi" w:eastAsia="Arial" w:hAnsiTheme="majorHAnsi" w:cs="Arial"/>
          <w:color w:val="auto"/>
          <w:sz w:val="24"/>
          <w:szCs w:val="24"/>
        </w:rPr>
        <w:t>are</w:t>
      </w:r>
      <w:r w:rsidRPr="00C679A8">
        <w:rPr>
          <w:rFonts w:asciiTheme="majorHAnsi" w:eastAsia="Arial" w:hAnsiTheme="majorHAnsi" w:cs="Arial"/>
          <w:color w:val="auto"/>
          <w:sz w:val="24"/>
          <w:szCs w:val="24"/>
        </w:rPr>
        <w:t xml:space="preserve"> to:</w:t>
      </w:r>
    </w:p>
    <w:p w14:paraId="4DF31ECF" w14:textId="77777777" w:rsidR="004F69DD" w:rsidRPr="00C679A8" w:rsidRDefault="004F69DD" w:rsidP="005F0063">
      <w:pPr>
        <w:spacing w:after="0"/>
        <w:ind w:left="1080" w:hanging="360"/>
        <w:rPr>
          <w:rFonts w:asciiTheme="majorHAnsi" w:eastAsia="Arial" w:hAnsiTheme="majorHAnsi" w:cs="Arial"/>
          <w:color w:val="auto"/>
          <w:sz w:val="24"/>
          <w:szCs w:val="24"/>
        </w:rPr>
      </w:pPr>
      <w:r w:rsidRPr="00C679A8">
        <w:rPr>
          <w:rFonts w:asciiTheme="majorHAnsi" w:eastAsia="Arial" w:hAnsiTheme="majorHAnsi" w:cs="Arial"/>
          <w:color w:val="auto"/>
          <w:sz w:val="24"/>
          <w:szCs w:val="24"/>
        </w:rPr>
        <w:t>•</w:t>
      </w:r>
      <w:r w:rsidRPr="00C679A8">
        <w:rPr>
          <w:rFonts w:asciiTheme="majorHAnsi" w:eastAsia="Arial" w:hAnsiTheme="majorHAnsi" w:cs="Arial"/>
          <w:color w:val="auto"/>
          <w:sz w:val="24"/>
          <w:szCs w:val="24"/>
        </w:rPr>
        <w:tab/>
        <w:t xml:space="preserve">Identify </w:t>
      </w:r>
      <w:r w:rsidR="005F0063" w:rsidRPr="00C679A8">
        <w:rPr>
          <w:rFonts w:asciiTheme="majorHAnsi" w:eastAsia="Arial" w:hAnsiTheme="majorHAnsi" w:cs="Arial"/>
          <w:color w:val="auto"/>
          <w:sz w:val="24"/>
          <w:szCs w:val="24"/>
        </w:rPr>
        <w:t xml:space="preserve">the </w:t>
      </w:r>
      <w:r w:rsidRPr="00C679A8">
        <w:rPr>
          <w:rFonts w:asciiTheme="majorHAnsi" w:eastAsia="Arial" w:hAnsiTheme="majorHAnsi" w:cs="Arial"/>
          <w:color w:val="auto"/>
          <w:sz w:val="24"/>
          <w:szCs w:val="24"/>
        </w:rPr>
        <w:t>growing industries and occupations</w:t>
      </w:r>
      <w:r w:rsidR="005F0063" w:rsidRPr="00C679A8">
        <w:rPr>
          <w:rFonts w:asciiTheme="majorHAnsi" w:eastAsia="Arial" w:hAnsiTheme="majorHAnsi" w:cs="Arial"/>
          <w:color w:val="auto"/>
          <w:sz w:val="24"/>
          <w:szCs w:val="24"/>
        </w:rPr>
        <w:t xml:space="preserve"> to be prioritized by system partners that will assist in the economic growth of the region.</w:t>
      </w:r>
    </w:p>
    <w:p w14:paraId="02F1C844" w14:textId="77777777" w:rsidR="004F69DD" w:rsidRPr="00C679A8" w:rsidRDefault="004F69DD" w:rsidP="005F0063">
      <w:pPr>
        <w:spacing w:after="0"/>
        <w:ind w:left="1080" w:hanging="360"/>
        <w:rPr>
          <w:rFonts w:asciiTheme="majorHAnsi" w:eastAsia="Arial" w:hAnsiTheme="majorHAnsi" w:cs="Arial"/>
          <w:color w:val="auto"/>
          <w:sz w:val="24"/>
          <w:szCs w:val="24"/>
        </w:rPr>
      </w:pPr>
      <w:r w:rsidRPr="00C679A8">
        <w:rPr>
          <w:rFonts w:asciiTheme="majorHAnsi" w:eastAsia="Arial" w:hAnsiTheme="majorHAnsi" w:cs="Arial"/>
          <w:color w:val="auto"/>
          <w:sz w:val="24"/>
          <w:szCs w:val="24"/>
        </w:rPr>
        <w:t>•</w:t>
      </w:r>
      <w:r w:rsidRPr="00C679A8">
        <w:rPr>
          <w:rFonts w:asciiTheme="majorHAnsi" w:eastAsia="Arial" w:hAnsiTheme="majorHAnsi" w:cs="Arial"/>
          <w:color w:val="auto"/>
          <w:sz w:val="24"/>
          <w:szCs w:val="24"/>
        </w:rPr>
        <w:tab/>
        <w:t xml:space="preserve">Develop </w:t>
      </w:r>
      <w:r w:rsidR="005F0063" w:rsidRPr="00C679A8">
        <w:rPr>
          <w:rFonts w:asciiTheme="majorHAnsi" w:eastAsia="Arial" w:hAnsiTheme="majorHAnsi" w:cs="Arial"/>
          <w:color w:val="auto"/>
          <w:sz w:val="24"/>
          <w:szCs w:val="24"/>
        </w:rPr>
        <w:t xml:space="preserve">a joint set of </w:t>
      </w:r>
      <w:r w:rsidRPr="00C679A8">
        <w:rPr>
          <w:rFonts w:asciiTheme="majorHAnsi" w:eastAsia="Arial" w:hAnsiTheme="majorHAnsi" w:cs="Arial"/>
          <w:color w:val="auto"/>
          <w:sz w:val="24"/>
          <w:szCs w:val="24"/>
        </w:rPr>
        <w:t xml:space="preserve">action steps to address skills gaps </w:t>
      </w:r>
      <w:r w:rsidR="005F0063" w:rsidRPr="00C679A8">
        <w:rPr>
          <w:rFonts w:asciiTheme="majorHAnsi" w:eastAsia="Arial" w:hAnsiTheme="majorHAnsi" w:cs="Arial"/>
          <w:color w:val="auto"/>
          <w:sz w:val="24"/>
          <w:szCs w:val="24"/>
        </w:rPr>
        <w:t>within</w:t>
      </w:r>
      <w:r w:rsidRPr="00C679A8">
        <w:rPr>
          <w:rFonts w:asciiTheme="majorHAnsi" w:eastAsia="Arial" w:hAnsiTheme="majorHAnsi" w:cs="Arial"/>
          <w:color w:val="auto"/>
          <w:sz w:val="24"/>
          <w:szCs w:val="24"/>
        </w:rPr>
        <w:t xml:space="preserve"> these </w:t>
      </w:r>
      <w:r w:rsidR="005F0063" w:rsidRPr="00C679A8">
        <w:rPr>
          <w:rFonts w:asciiTheme="majorHAnsi" w:eastAsia="Arial" w:hAnsiTheme="majorHAnsi" w:cs="Arial"/>
          <w:color w:val="auto"/>
          <w:sz w:val="24"/>
          <w:szCs w:val="24"/>
        </w:rPr>
        <w:t>industries/occupations.</w:t>
      </w:r>
    </w:p>
    <w:p w14:paraId="109C7CBF" w14:textId="35BDA434" w:rsidR="004F69DD" w:rsidRPr="00C679A8" w:rsidRDefault="004F69DD" w:rsidP="005F0063">
      <w:pPr>
        <w:spacing w:after="0"/>
        <w:ind w:left="1080" w:hanging="360"/>
        <w:rPr>
          <w:rFonts w:asciiTheme="majorHAnsi" w:eastAsia="Arial" w:hAnsiTheme="majorHAnsi" w:cs="Arial"/>
          <w:color w:val="auto"/>
          <w:sz w:val="24"/>
          <w:szCs w:val="24"/>
        </w:rPr>
      </w:pPr>
      <w:r w:rsidRPr="00C679A8">
        <w:rPr>
          <w:rFonts w:asciiTheme="majorHAnsi" w:eastAsia="Arial" w:hAnsiTheme="majorHAnsi" w:cs="Arial"/>
          <w:color w:val="auto"/>
          <w:sz w:val="24"/>
          <w:szCs w:val="24"/>
        </w:rPr>
        <w:t>•</w:t>
      </w:r>
      <w:r w:rsidRPr="00C679A8">
        <w:rPr>
          <w:rFonts w:asciiTheme="majorHAnsi" w:eastAsia="Arial" w:hAnsiTheme="majorHAnsi" w:cs="Arial"/>
          <w:color w:val="auto"/>
          <w:sz w:val="24"/>
          <w:szCs w:val="24"/>
        </w:rPr>
        <w:tab/>
        <w:t>Align and drive programming and service delivery across the three secretariats</w:t>
      </w:r>
      <w:r w:rsidR="005F0063" w:rsidRPr="00C679A8">
        <w:rPr>
          <w:rFonts w:asciiTheme="majorHAnsi" w:eastAsia="Arial" w:hAnsiTheme="majorHAnsi" w:cs="Arial"/>
          <w:color w:val="auto"/>
          <w:sz w:val="24"/>
          <w:szCs w:val="24"/>
        </w:rPr>
        <w:t xml:space="preserve"> to meet the needs of the priority industries/occupations</w:t>
      </w:r>
      <w:r w:rsidR="00EE41C7">
        <w:rPr>
          <w:rFonts w:asciiTheme="majorHAnsi" w:eastAsia="Arial" w:hAnsiTheme="majorHAnsi" w:cs="Arial"/>
          <w:color w:val="auto"/>
          <w:sz w:val="24"/>
          <w:szCs w:val="24"/>
        </w:rPr>
        <w:t>.</w:t>
      </w:r>
    </w:p>
    <w:p w14:paraId="5E6A6D06" w14:textId="7D71D4EF" w:rsidR="005F0063" w:rsidRPr="00C679A8" w:rsidRDefault="004F69DD" w:rsidP="005F0063">
      <w:pPr>
        <w:spacing w:after="0"/>
        <w:ind w:left="1080" w:hanging="360"/>
        <w:rPr>
          <w:rFonts w:asciiTheme="majorHAnsi" w:eastAsia="Arial" w:hAnsiTheme="majorHAnsi" w:cs="Arial"/>
          <w:color w:val="auto"/>
          <w:sz w:val="24"/>
          <w:szCs w:val="24"/>
        </w:rPr>
      </w:pPr>
      <w:r w:rsidRPr="00C679A8">
        <w:rPr>
          <w:rFonts w:asciiTheme="majorHAnsi" w:eastAsia="Arial" w:hAnsiTheme="majorHAnsi" w:cs="Arial"/>
          <w:color w:val="auto"/>
          <w:sz w:val="24"/>
          <w:szCs w:val="24"/>
        </w:rPr>
        <w:t>•</w:t>
      </w:r>
      <w:r w:rsidRPr="00C679A8">
        <w:rPr>
          <w:rFonts w:asciiTheme="majorHAnsi" w:eastAsia="Arial" w:hAnsiTheme="majorHAnsi" w:cs="Arial"/>
          <w:color w:val="auto"/>
          <w:sz w:val="24"/>
          <w:szCs w:val="24"/>
        </w:rPr>
        <w:tab/>
        <w:t xml:space="preserve">Help more residents gain the credentials, education and job skills </w:t>
      </w:r>
      <w:r w:rsidR="005F0063" w:rsidRPr="00C679A8">
        <w:rPr>
          <w:rFonts w:asciiTheme="majorHAnsi" w:eastAsia="Arial" w:hAnsiTheme="majorHAnsi" w:cs="Arial"/>
          <w:color w:val="auto"/>
          <w:sz w:val="24"/>
          <w:szCs w:val="24"/>
        </w:rPr>
        <w:t>needed for successful careers within high-demand career pipelines</w:t>
      </w:r>
      <w:r w:rsidR="005C75E9">
        <w:rPr>
          <w:rFonts w:asciiTheme="majorHAnsi" w:eastAsia="Arial" w:hAnsiTheme="majorHAnsi" w:cs="Arial"/>
          <w:color w:val="auto"/>
          <w:sz w:val="24"/>
          <w:szCs w:val="24"/>
        </w:rPr>
        <w:t>.</w:t>
      </w:r>
    </w:p>
    <w:p w14:paraId="33E57485" w14:textId="77777777" w:rsidR="00FF65C5" w:rsidRPr="005F0063" w:rsidRDefault="00FF65C5" w:rsidP="005F0063">
      <w:pPr>
        <w:pStyle w:val="ListParagraph"/>
        <w:ind w:left="1080"/>
        <w:rPr>
          <w:rFonts w:ascii="Arial" w:eastAsia="Arial" w:hAnsi="Arial" w:cs="Arial"/>
          <w:b/>
          <w:color w:val="FF0000"/>
        </w:rPr>
      </w:pPr>
    </w:p>
    <w:p w14:paraId="024CF0AD" w14:textId="77777777" w:rsidR="00FF65C5" w:rsidRDefault="00FF65C5">
      <w:pPr>
        <w:spacing w:after="0"/>
        <w:rPr>
          <w:rFonts w:ascii="Arial" w:eastAsia="Arial" w:hAnsi="Arial" w:cs="Arial"/>
          <w:sz w:val="24"/>
          <w:szCs w:val="24"/>
        </w:rPr>
      </w:pPr>
    </w:p>
    <w:p w14:paraId="5CB9DB1D" w14:textId="77777777" w:rsidR="00923AE7" w:rsidRDefault="00F7385A">
      <w:pPr>
        <w:spacing w:after="0"/>
        <w:rPr>
          <w:rFonts w:ascii="Arial" w:eastAsia="Arial" w:hAnsi="Arial" w:cs="Arial"/>
          <w:sz w:val="24"/>
          <w:szCs w:val="24"/>
        </w:rPr>
      </w:pPr>
      <w:r>
        <w:rPr>
          <w:rFonts w:ascii="Arial" w:eastAsia="Arial" w:hAnsi="Arial" w:cs="Arial"/>
          <w:sz w:val="24"/>
          <w:szCs w:val="24"/>
        </w:rPr>
        <w:t>The following individuals were invited to be a part of the regional planning process</w:t>
      </w:r>
      <w:r>
        <w:rPr>
          <w:rFonts w:ascii="Arial" w:eastAsia="Arial" w:hAnsi="Arial" w:cs="Arial"/>
          <w:sz w:val="24"/>
          <w:szCs w:val="24"/>
          <w:vertAlign w:val="superscript"/>
        </w:rPr>
        <w:footnoteReference w:id="1"/>
      </w:r>
      <w:r>
        <w:rPr>
          <w:rFonts w:ascii="Arial" w:eastAsia="Arial" w:hAnsi="Arial" w:cs="Arial"/>
          <w:sz w:val="24"/>
          <w:szCs w:val="24"/>
        </w:rPr>
        <w:t>:</w:t>
      </w:r>
    </w:p>
    <w:p w14:paraId="46D6AC3F" w14:textId="77777777" w:rsidR="00B05538" w:rsidRPr="003966C1" w:rsidRDefault="00B05538">
      <w:pPr>
        <w:spacing w:after="0"/>
        <w:rPr>
          <w:rFonts w:ascii="Arial" w:eastAsia="Arial" w:hAnsi="Arial" w:cs="Arial"/>
          <w:sz w:val="24"/>
          <w:szCs w:val="24"/>
        </w:rPr>
      </w:pPr>
    </w:p>
    <w:tbl>
      <w:tblPr>
        <w:tblStyle w:val="a"/>
        <w:tblW w:w="118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40"/>
        <w:gridCol w:w="4140"/>
        <w:gridCol w:w="2985"/>
        <w:gridCol w:w="2985"/>
      </w:tblGrid>
      <w:tr w:rsidR="00B05538" w14:paraId="0BA2E908" w14:textId="1C096C55" w:rsidTr="00B05538">
        <w:trPr>
          <w:trHeight w:val="591"/>
        </w:trPr>
        <w:tc>
          <w:tcPr>
            <w:tcW w:w="1740" w:type="dxa"/>
            <w:tcBorders>
              <w:top w:val="single" w:sz="8" w:space="0" w:color="000000"/>
              <w:left w:val="single" w:sz="8" w:space="0" w:color="000000"/>
              <w:bottom w:val="single" w:sz="8" w:space="0" w:color="4BACC6"/>
              <w:right w:val="nil"/>
            </w:tcBorders>
            <w:shd w:val="clear" w:color="auto" w:fill="EEECE1"/>
            <w:tcMar>
              <w:top w:w="100" w:type="dxa"/>
              <w:left w:w="100" w:type="dxa"/>
              <w:bottom w:w="100" w:type="dxa"/>
              <w:right w:w="100" w:type="dxa"/>
            </w:tcMar>
          </w:tcPr>
          <w:p w14:paraId="6117BF34" w14:textId="77777777" w:rsidR="00B05538" w:rsidRDefault="00B05538">
            <w:pPr>
              <w:spacing w:after="0"/>
              <w:rPr>
                <w:rFonts w:ascii="Arial" w:eastAsia="Arial" w:hAnsi="Arial" w:cs="Arial"/>
                <w:b/>
                <w:sz w:val="24"/>
                <w:szCs w:val="24"/>
              </w:rPr>
            </w:pPr>
            <w:r>
              <w:rPr>
                <w:rFonts w:ascii="Arial" w:eastAsia="Arial" w:hAnsi="Arial" w:cs="Arial"/>
                <w:b/>
                <w:sz w:val="24"/>
                <w:szCs w:val="24"/>
              </w:rPr>
              <w:t>Individual Name</w:t>
            </w:r>
          </w:p>
        </w:tc>
        <w:tc>
          <w:tcPr>
            <w:tcW w:w="4140" w:type="dxa"/>
            <w:tcBorders>
              <w:top w:val="single" w:sz="8" w:space="0" w:color="000000"/>
              <w:left w:val="nil"/>
              <w:bottom w:val="single" w:sz="8" w:space="0" w:color="4BACC6"/>
              <w:right w:val="nil"/>
            </w:tcBorders>
            <w:shd w:val="clear" w:color="auto" w:fill="EEECE1"/>
            <w:tcMar>
              <w:top w:w="100" w:type="dxa"/>
              <w:left w:w="100" w:type="dxa"/>
              <w:bottom w:w="100" w:type="dxa"/>
              <w:right w:w="100" w:type="dxa"/>
            </w:tcMar>
          </w:tcPr>
          <w:p w14:paraId="670F0C4C" w14:textId="77777777" w:rsidR="00B05538" w:rsidRDefault="00B05538">
            <w:pPr>
              <w:spacing w:after="0"/>
              <w:rPr>
                <w:rFonts w:ascii="Arial" w:eastAsia="Arial" w:hAnsi="Arial" w:cs="Arial"/>
                <w:b/>
                <w:sz w:val="24"/>
                <w:szCs w:val="24"/>
              </w:rPr>
            </w:pPr>
            <w:r>
              <w:rPr>
                <w:rFonts w:ascii="Arial" w:eastAsia="Arial" w:hAnsi="Arial" w:cs="Arial"/>
                <w:b/>
                <w:sz w:val="24"/>
                <w:szCs w:val="24"/>
              </w:rPr>
              <w:t>Individual Title</w:t>
            </w:r>
          </w:p>
        </w:tc>
        <w:tc>
          <w:tcPr>
            <w:tcW w:w="2985" w:type="dxa"/>
            <w:tcBorders>
              <w:top w:val="single" w:sz="8" w:space="0" w:color="000000"/>
              <w:left w:val="nil"/>
              <w:bottom w:val="single" w:sz="8" w:space="0" w:color="4BACC6"/>
              <w:right w:val="single" w:sz="8" w:space="0" w:color="000000"/>
            </w:tcBorders>
            <w:shd w:val="clear" w:color="auto" w:fill="EEECE1"/>
            <w:tcMar>
              <w:top w:w="100" w:type="dxa"/>
              <w:left w:w="100" w:type="dxa"/>
              <w:bottom w:w="100" w:type="dxa"/>
              <w:right w:w="100" w:type="dxa"/>
            </w:tcMar>
          </w:tcPr>
          <w:p w14:paraId="4757BAB7" w14:textId="77777777" w:rsidR="00B05538" w:rsidRDefault="00B05538">
            <w:pPr>
              <w:spacing w:after="0"/>
              <w:rPr>
                <w:rFonts w:ascii="Arial" w:eastAsia="Arial" w:hAnsi="Arial" w:cs="Arial"/>
                <w:b/>
                <w:sz w:val="24"/>
                <w:szCs w:val="24"/>
              </w:rPr>
            </w:pPr>
            <w:r>
              <w:rPr>
                <w:rFonts w:ascii="Arial" w:eastAsia="Arial" w:hAnsi="Arial" w:cs="Arial"/>
                <w:b/>
                <w:sz w:val="24"/>
                <w:szCs w:val="24"/>
              </w:rPr>
              <w:t>Organization Name</w:t>
            </w:r>
          </w:p>
        </w:tc>
        <w:tc>
          <w:tcPr>
            <w:tcW w:w="2985" w:type="dxa"/>
            <w:tcBorders>
              <w:top w:val="single" w:sz="8" w:space="0" w:color="000000"/>
              <w:left w:val="nil"/>
              <w:bottom w:val="single" w:sz="8" w:space="0" w:color="4BACC6"/>
              <w:right w:val="single" w:sz="8" w:space="0" w:color="000000"/>
            </w:tcBorders>
            <w:shd w:val="clear" w:color="auto" w:fill="EEECE1"/>
          </w:tcPr>
          <w:p w14:paraId="308DAF94" w14:textId="77777777" w:rsidR="00B05538" w:rsidRDefault="00B05538">
            <w:pPr>
              <w:spacing w:after="0"/>
              <w:rPr>
                <w:rFonts w:ascii="Arial" w:eastAsia="Arial" w:hAnsi="Arial" w:cs="Arial"/>
                <w:b/>
                <w:sz w:val="24"/>
                <w:szCs w:val="24"/>
              </w:rPr>
            </w:pPr>
          </w:p>
        </w:tc>
      </w:tr>
      <w:tr w:rsidR="00B05538" w14:paraId="4EAB82EE" w14:textId="46958B2B" w:rsidTr="00B05538">
        <w:trPr>
          <w:trHeight w:val="512"/>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03D296A0" w14:textId="77777777" w:rsidR="00B05538" w:rsidRDefault="00B05538">
            <w:pPr>
              <w:spacing w:after="0"/>
              <w:rPr>
                <w:rFonts w:ascii="Arial" w:eastAsia="Arial" w:hAnsi="Arial" w:cs="Arial"/>
                <w:b/>
                <w:sz w:val="20"/>
                <w:szCs w:val="20"/>
              </w:rPr>
            </w:pPr>
            <w:r>
              <w:rPr>
                <w:rFonts w:ascii="Arial" w:eastAsia="Arial" w:hAnsi="Arial" w:cs="Arial"/>
                <w:b/>
                <w:sz w:val="20"/>
                <w:szCs w:val="20"/>
              </w:rPr>
              <w:t>Joshua Froimson</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40E92CE0" w14:textId="77777777" w:rsidR="00B05538" w:rsidRDefault="00B05538">
            <w:pPr>
              <w:spacing w:after="0"/>
              <w:rPr>
                <w:rFonts w:ascii="Arial" w:eastAsia="Arial" w:hAnsi="Arial" w:cs="Arial"/>
                <w:sz w:val="20"/>
                <w:szCs w:val="20"/>
              </w:rPr>
            </w:pPr>
            <w:r>
              <w:rPr>
                <w:rFonts w:ascii="Arial" w:eastAsia="Arial" w:hAnsi="Arial" w:cs="Arial"/>
                <w:sz w:val="20"/>
                <w:szCs w:val="20"/>
              </w:rPr>
              <w:t>Manager, Business Excellence</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4C6B626B" w14:textId="6F753E94" w:rsidR="00B05538" w:rsidRDefault="00B05538">
            <w:pPr>
              <w:spacing w:after="0"/>
              <w:rPr>
                <w:rFonts w:ascii="Arial" w:eastAsia="Arial" w:hAnsi="Arial" w:cs="Arial"/>
                <w:sz w:val="20"/>
                <w:szCs w:val="20"/>
              </w:rPr>
            </w:pPr>
            <w:r>
              <w:rPr>
                <w:rFonts w:ascii="Arial" w:eastAsia="Arial" w:hAnsi="Arial" w:cs="Arial"/>
                <w:sz w:val="20"/>
                <w:szCs w:val="20"/>
              </w:rPr>
              <w:t>AbbVie</w:t>
            </w:r>
          </w:p>
        </w:tc>
        <w:tc>
          <w:tcPr>
            <w:tcW w:w="2985" w:type="dxa"/>
            <w:tcBorders>
              <w:top w:val="nil"/>
              <w:left w:val="nil"/>
              <w:bottom w:val="nil"/>
              <w:right w:val="single" w:sz="8" w:space="0" w:color="000000"/>
            </w:tcBorders>
            <w:shd w:val="clear" w:color="auto" w:fill="D2EAF1"/>
          </w:tcPr>
          <w:p w14:paraId="7208D89E" w14:textId="77777777" w:rsidR="00B05538" w:rsidRDefault="00B05538">
            <w:pPr>
              <w:spacing w:after="0"/>
              <w:rPr>
                <w:rFonts w:ascii="Arial" w:eastAsia="Arial" w:hAnsi="Arial" w:cs="Arial"/>
                <w:sz w:val="20"/>
                <w:szCs w:val="20"/>
              </w:rPr>
            </w:pPr>
          </w:p>
        </w:tc>
      </w:tr>
      <w:tr w:rsidR="00B05538" w14:paraId="01682CEA" w14:textId="586B2A18" w:rsidTr="00B05538">
        <w:trPr>
          <w:trHeight w:val="521"/>
        </w:trPr>
        <w:tc>
          <w:tcPr>
            <w:tcW w:w="1740" w:type="dxa"/>
            <w:tcBorders>
              <w:top w:val="nil"/>
              <w:left w:val="single" w:sz="8" w:space="0" w:color="000000"/>
              <w:bottom w:val="nil"/>
              <w:right w:val="nil"/>
            </w:tcBorders>
            <w:tcMar>
              <w:top w:w="100" w:type="dxa"/>
              <w:left w:w="100" w:type="dxa"/>
              <w:bottom w:w="100" w:type="dxa"/>
              <w:right w:w="100" w:type="dxa"/>
            </w:tcMar>
          </w:tcPr>
          <w:p w14:paraId="24CAB90F" w14:textId="036BE8ED" w:rsidR="00B05538" w:rsidRDefault="00B05538">
            <w:pPr>
              <w:spacing w:after="0"/>
              <w:rPr>
                <w:rFonts w:ascii="Arial" w:eastAsia="Arial" w:hAnsi="Arial" w:cs="Arial"/>
                <w:b/>
                <w:sz w:val="20"/>
                <w:szCs w:val="20"/>
              </w:rPr>
            </w:pPr>
            <w:r>
              <w:rPr>
                <w:rFonts w:ascii="Arial" w:eastAsia="Arial" w:hAnsi="Arial" w:cs="Arial"/>
                <w:b/>
                <w:sz w:val="20"/>
                <w:szCs w:val="20"/>
              </w:rPr>
              <w:t>Kerrie Salwa</w:t>
            </w:r>
          </w:p>
        </w:tc>
        <w:tc>
          <w:tcPr>
            <w:tcW w:w="4140" w:type="dxa"/>
            <w:tcBorders>
              <w:top w:val="nil"/>
              <w:left w:val="nil"/>
              <w:bottom w:val="nil"/>
              <w:right w:val="nil"/>
            </w:tcBorders>
            <w:tcMar>
              <w:top w:w="100" w:type="dxa"/>
              <w:left w:w="100" w:type="dxa"/>
              <w:bottom w:w="100" w:type="dxa"/>
              <w:right w:w="100" w:type="dxa"/>
            </w:tcMar>
          </w:tcPr>
          <w:p w14:paraId="102A2AB3" w14:textId="77777777" w:rsidR="00B05538" w:rsidRDefault="00B05538">
            <w:pPr>
              <w:spacing w:after="0"/>
              <w:rPr>
                <w:rFonts w:ascii="Arial" w:eastAsia="Arial" w:hAnsi="Arial" w:cs="Arial"/>
                <w:sz w:val="20"/>
                <w:szCs w:val="20"/>
              </w:rPr>
            </w:pPr>
            <w:r>
              <w:rPr>
                <w:rFonts w:ascii="Arial" w:eastAsia="Arial" w:hAnsi="Arial" w:cs="Arial"/>
                <w:sz w:val="20"/>
                <w:szCs w:val="20"/>
              </w:rPr>
              <w:t>Executive Director</w:t>
            </w:r>
          </w:p>
        </w:tc>
        <w:tc>
          <w:tcPr>
            <w:tcW w:w="2985" w:type="dxa"/>
            <w:tcBorders>
              <w:top w:val="nil"/>
              <w:left w:val="nil"/>
              <w:bottom w:val="nil"/>
              <w:right w:val="single" w:sz="8" w:space="0" w:color="000000"/>
            </w:tcBorders>
            <w:tcMar>
              <w:top w:w="100" w:type="dxa"/>
              <w:left w:w="100" w:type="dxa"/>
              <w:bottom w:w="100" w:type="dxa"/>
              <w:right w:w="100" w:type="dxa"/>
            </w:tcMar>
          </w:tcPr>
          <w:p w14:paraId="3CB4DBFC" w14:textId="77777777" w:rsidR="00B05538" w:rsidRDefault="00B05538">
            <w:pPr>
              <w:spacing w:after="0"/>
              <w:rPr>
                <w:rFonts w:ascii="Arial" w:eastAsia="Arial" w:hAnsi="Arial" w:cs="Arial"/>
                <w:sz w:val="20"/>
                <w:szCs w:val="20"/>
              </w:rPr>
            </w:pPr>
            <w:r>
              <w:rPr>
                <w:rFonts w:ascii="Arial" w:eastAsia="Arial" w:hAnsi="Arial" w:cs="Arial"/>
                <w:sz w:val="20"/>
                <w:szCs w:val="20"/>
              </w:rPr>
              <w:t>Central MA Regional Planning Commission</w:t>
            </w:r>
          </w:p>
        </w:tc>
        <w:tc>
          <w:tcPr>
            <w:tcW w:w="2985" w:type="dxa"/>
            <w:tcBorders>
              <w:top w:val="nil"/>
              <w:left w:val="nil"/>
              <w:bottom w:val="nil"/>
              <w:right w:val="single" w:sz="8" w:space="0" w:color="000000"/>
            </w:tcBorders>
          </w:tcPr>
          <w:p w14:paraId="223ACEEF" w14:textId="77777777" w:rsidR="00B05538" w:rsidRDefault="00B05538">
            <w:pPr>
              <w:spacing w:after="0"/>
              <w:rPr>
                <w:rFonts w:ascii="Arial" w:eastAsia="Arial" w:hAnsi="Arial" w:cs="Arial"/>
                <w:sz w:val="20"/>
                <w:szCs w:val="20"/>
              </w:rPr>
            </w:pPr>
          </w:p>
        </w:tc>
      </w:tr>
      <w:tr w:rsidR="00B05538" w14:paraId="663B804A" w14:textId="45217619" w:rsidTr="00B05538">
        <w:trPr>
          <w:trHeight w:val="521"/>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148FC2BC" w14:textId="740A90F0" w:rsidR="00B05538" w:rsidRDefault="00B05538">
            <w:pPr>
              <w:spacing w:after="0"/>
              <w:rPr>
                <w:rFonts w:ascii="Arial" w:eastAsia="Arial" w:hAnsi="Arial" w:cs="Arial"/>
                <w:b/>
                <w:sz w:val="20"/>
                <w:szCs w:val="20"/>
              </w:rPr>
            </w:pPr>
            <w:r>
              <w:rPr>
                <w:rFonts w:ascii="Arial" w:eastAsia="Arial" w:hAnsi="Arial" w:cs="Arial"/>
                <w:b/>
                <w:sz w:val="20"/>
                <w:szCs w:val="20"/>
              </w:rPr>
              <w:t>Deb Murphy</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6A2E62D6" w14:textId="77777777" w:rsidR="00B05538" w:rsidRDefault="00B05538">
            <w:pPr>
              <w:spacing w:after="0"/>
              <w:rPr>
                <w:rFonts w:ascii="Arial" w:eastAsia="Arial" w:hAnsi="Arial" w:cs="Arial"/>
                <w:sz w:val="20"/>
                <w:szCs w:val="20"/>
              </w:rPr>
            </w:pPr>
            <w:r>
              <w:rPr>
                <w:rFonts w:ascii="Arial" w:eastAsia="Arial" w:hAnsi="Arial" w:cs="Arial"/>
                <w:sz w:val="20"/>
                <w:szCs w:val="20"/>
              </w:rPr>
              <w:t>Program Manager</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1092AE75" w14:textId="77777777" w:rsidR="00B05538" w:rsidRDefault="00B05538">
            <w:pPr>
              <w:spacing w:after="0"/>
              <w:rPr>
                <w:rFonts w:ascii="Arial" w:eastAsia="Arial" w:hAnsi="Arial" w:cs="Arial"/>
                <w:sz w:val="20"/>
                <w:szCs w:val="20"/>
              </w:rPr>
            </w:pPr>
            <w:r>
              <w:rPr>
                <w:rFonts w:ascii="Arial" w:eastAsia="Arial" w:hAnsi="Arial" w:cs="Arial"/>
                <w:sz w:val="20"/>
                <w:szCs w:val="20"/>
              </w:rPr>
              <w:t>Central MA Workforce Investment Board</w:t>
            </w:r>
          </w:p>
        </w:tc>
        <w:tc>
          <w:tcPr>
            <w:tcW w:w="2985" w:type="dxa"/>
            <w:tcBorders>
              <w:top w:val="nil"/>
              <w:left w:val="nil"/>
              <w:bottom w:val="nil"/>
              <w:right w:val="single" w:sz="8" w:space="0" w:color="000000"/>
            </w:tcBorders>
            <w:shd w:val="clear" w:color="auto" w:fill="D2EAF1"/>
          </w:tcPr>
          <w:p w14:paraId="2FBC7DAA" w14:textId="77777777" w:rsidR="00B05538" w:rsidRDefault="00B05538">
            <w:pPr>
              <w:spacing w:after="0"/>
              <w:rPr>
                <w:rFonts w:ascii="Arial" w:eastAsia="Arial" w:hAnsi="Arial" w:cs="Arial"/>
                <w:sz w:val="20"/>
                <w:szCs w:val="20"/>
              </w:rPr>
            </w:pPr>
          </w:p>
        </w:tc>
      </w:tr>
      <w:tr w:rsidR="00B05538" w14:paraId="38990918" w14:textId="6D2DC1C4" w:rsidTr="00B05538">
        <w:trPr>
          <w:trHeight w:val="521"/>
        </w:trPr>
        <w:tc>
          <w:tcPr>
            <w:tcW w:w="1740" w:type="dxa"/>
            <w:tcBorders>
              <w:top w:val="nil"/>
              <w:left w:val="single" w:sz="8" w:space="0" w:color="000000"/>
              <w:bottom w:val="nil"/>
              <w:right w:val="nil"/>
            </w:tcBorders>
            <w:tcMar>
              <w:top w:w="100" w:type="dxa"/>
              <w:left w:w="100" w:type="dxa"/>
              <w:bottom w:w="100" w:type="dxa"/>
              <w:right w:w="100" w:type="dxa"/>
            </w:tcMar>
          </w:tcPr>
          <w:p w14:paraId="13B58328" w14:textId="77777777" w:rsidR="00B05538" w:rsidRDefault="00B05538">
            <w:pPr>
              <w:spacing w:after="0"/>
              <w:rPr>
                <w:rFonts w:ascii="Arial" w:eastAsia="Arial" w:hAnsi="Arial" w:cs="Arial"/>
                <w:b/>
                <w:sz w:val="20"/>
                <w:szCs w:val="20"/>
              </w:rPr>
            </w:pPr>
            <w:r>
              <w:rPr>
                <w:rFonts w:ascii="Arial" w:eastAsia="Arial" w:hAnsi="Arial" w:cs="Arial"/>
                <w:b/>
                <w:sz w:val="20"/>
                <w:szCs w:val="20"/>
              </w:rPr>
              <w:t>Jeffrey Turgeon</w:t>
            </w:r>
          </w:p>
        </w:tc>
        <w:tc>
          <w:tcPr>
            <w:tcW w:w="4140" w:type="dxa"/>
            <w:tcBorders>
              <w:top w:val="nil"/>
              <w:left w:val="nil"/>
              <w:bottom w:val="nil"/>
              <w:right w:val="nil"/>
            </w:tcBorders>
            <w:tcMar>
              <w:top w:w="100" w:type="dxa"/>
              <w:left w:w="100" w:type="dxa"/>
              <w:bottom w:w="100" w:type="dxa"/>
              <w:right w:w="100" w:type="dxa"/>
            </w:tcMar>
          </w:tcPr>
          <w:p w14:paraId="35755B11" w14:textId="77777777" w:rsidR="00B05538" w:rsidRDefault="00B05538">
            <w:pPr>
              <w:spacing w:after="0"/>
              <w:rPr>
                <w:rFonts w:ascii="Arial" w:eastAsia="Arial" w:hAnsi="Arial" w:cs="Arial"/>
                <w:sz w:val="20"/>
                <w:szCs w:val="20"/>
              </w:rPr>
            </w:pPr>
            <w:r>
              <w:rPr>
                <w:rFonts w:ascii="Arial" w:eastAsia="Arial" w:hAnsi="Arial" w:cs="Arial"/>
                <w:sz w:val="20"/>
                <w:szCs w:val="20"/>
              </w:rPr>
              <w:t>Executive Director</w:t>
            </w:r>
          </w:p>
        </w:tc>
        <w:tc>
          <w:tcPr>
            <w:tcW w:w="2985" w:type="dxa"/>
            <w:tcBorders>
              <w:top w:val="nil"/>
              <w:left w:val="nil"/>
              <w:bottom w:val="nil"/>
              <w:right w:val="single" w:sz="8" w:space="0" w:color="000000"/>
            </w:tcBorders>
            <w:tcMar>
              <w:top w:w="100" w:type="dxa"/>
              <w:left w:w="100" w:type="dxa"/>
              <w:bottom w:w="100" w:type="dxa"/>
              <w:right w:w="100" w:type="dxa"/>
            </w:tcMar>
          </w:tcPr>
          <w:p w14:paraId="7233643A" w14:textId="42526CD6" w:rsidR="00B05538" w:rsidRDefault="00B05538" w:rsidP="001B47E4">
            <w:pPr>
              <w:spacing w:after="0"/>
              <w:rPr>
                <w:rFonts w:ascii="Arial" w:eastAsia="Arial" w:hAnsi="Arial" w:cs="Arial"/>
                <w:sz w:val="20"/>
                <w:szCs w:val="20"/>
              </w:rPr>
            </w:pPr>
            <w:r>
              <w:rPr>
                <w:rFonts w:ascii="Arial" w:eastAsia="Arial" w:hAnsi="Arial" w:cs="Arial"/>
                <w:sz w:val="20"/>
                <w:szCs w:val="20"/>
              </w:rPr>
              <w:t>Central MA Workforce Board</w:t>
            </w:r>
          </w:p>
        </w:tc>
        <w:tc>
          <w:tcPr>
            <w:tcW w:w="2985" w:type="dxa"/>
            <w:tcBorders>
              <w:top w:val="nil"/>
              <w:left w:val="nil"/>
              <w:bottom w:val="nil"/>
              <w:right w:val="single" w:sz="8" w:space="0" w:color="000000"/>
            </w:tcBorders>
          </w:tcPr>
          <w:p w14:paraId="0F6F6255" w14:textId="77777777" w:rsidR="00B05538" w:rsidRDefault="00B05538" w:rsidP="001B47E4">
            <w:pPr>
              <w:spacing w:after="0"/>
              <w:rPr>
                <w:rFonts w:ascii="Arial" w:eastAsia="Arial" w:hAnsi="Arial" w:cs="Arial"/>
                <w:sz w:val="20"/>
                <w:szCs w:val="20"/>
              </w:rPr>
            </w:pPr>
          </w:p>
        </w:tc>
      </w:tr>
      <w:tr w:rsidR="00B05538" w14:paraId="1AC44F13" w14:textId="3F1C2089" w:rsidTr="00B05538">
        <w:trPr>
          <w:trHeight w:val="521"/>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61FEB9A7" w14:textId="77777777" w:rsidR="00B05538" w:rsidRDefault="00B05538">
            <w:pPr>
              <w:spacing w:after="0"/>
              <w:rPr>
                <w:rFonts w:ascii="Arial" w:eastAsia="Arial" w:hAnsi="Arial" w:cs="Arial"/>
                <w:b/>
                <w:sz w:val="20"/>
                <w:szCs w:val="20"/>
              </w:rPr>
            </w:pPr>
            <w:r>
              <w:rPr>
                <w:rFonts w:ascii="Arial" w:eastAsia="Arial" w:hAnsi="Arial" w:cs="Arial"/>
                <w:b/>
                <w:sz w:val="20"/>
                <w:szCs w:val="20"/>
              </w:rPr>
              <w:t>Jeannie Hebert</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04253701" w14:textId="77777777" w:rsidR="00B05538" w:rsidRDefault="00B05538">
            <w:pPr>
              <w:spacing w:after="0"/>
              <w:rPr>
                <w:rFonts w:ascii="Arial" w:eastAsia="Arial" w:hAnsi="Arial" w:cs="Arial"/>
                <w:sz w:val="20"/>
                <w:szCs w:val="20"/>
              </w:rPr>
            </w:pPr>
            <w:r>
              <w:rPr>
                <w:rFonts w:ascii="Arial" w:eastAsia="Arial" w:hAnsi="Arial" w:cs="Arial"/>
                <w:sz w:val="20"/>
                <w:szCs w:val="20"/>
              </w:rPr>
              <w:t>President and CEO</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22BBD418" w14:textId="77777777" w:rsidR="00B05538" w:rsidRDefault="00B05538">
            <w:pPr>
              <w:spacing w:after="0"/>
              <w:rPr>
                <w:rFonts w:ascii="Arial" w:eastAsia="Arial" w:hAnsi="Arial" w:cs="Arial"/>
                <w:sz w:val="20"/>
                <w:szCs w:val="20"/>
              </w:rPr>
            </w:pPr>
            <w:r>
              <w:rPr>
                <w:rFonts w:ascii="Arial" w:eastAsia="Arial" w:hAnsi="Arial" w:cs="Arial"/>
                <w:sz w:val="20"/>
                <w:szCs w:val="20"/>
              </w:rPr>
              <w:t>Central Regional EDA Partnership</w:t>
            </w:r>
          </w:p>
        </w:tc>
        <w:tc>
          <w:tcPr>
            <w:tcW w:w="2985" w:type="dxa"/>
            <w:tcBorders>
              <w:top w:val="nil"/>
              <w:left w:val="nil"/>
              <w:bottom w:val="nil"/>
              <w:right w:val="single" w:sz="8" w:space="0" w:color="000000"/>
            </w:tcBorders>
            <w:shd w:val="clear" w:color="auto" w:fill="D2EAF1"/>
          </w:tcPr>
          <w:p w14:paraId="3518F073" w14:textId="77777777" w:rsidR="00B05538" w:rsidRDefault="00B05538">
            <w:pPr>
              <w:spacing w:after="0"/>
              <w:rPr>
                <w:rFonts w:ascii="Arial" w:eastAsia="Arial" w:hAnsi="Arial" w:cs="Arial"/>
                <w:sz w:val="20"/>
                <w:szCs w:val="20"/>
              </w:rPr>
            </w:pPr>
          </w:p>
        </w:tc>
      </w:tr>
      <w:tr w:rsidR="00B05538" w14:paraId="62B706B9" w14:textId="18CD4CF6" w:rsidTr="00B05538">
        <w:trPr>
          <w:trHeight w:val="431"/>
        </w:trPr>
        <w:tc>
          <w:tcPr>
            <w:tcW w:w="1740" w:type="dxa"/>
            <w:tcBorders>
              <w:top w:val="nil"/>
              <w:left w:val="single" w:sz="8" w:space="0" w:color="000000"/>
              <w:bottom w:val="nil"/>
              <w:right w:val="nil"/>
            </w:tcBorders>
            <w:tcMar>
              <w:top w:w="100" w:type="dxa"/>
              <w:left w:w="100" w:type="dxa"/>
              <w:bottom w:w="100" w:type="dxa"/>
              <w:right w:w="100" w:type="dxa"/>
            </w:tcMar>
          </w:tcPr>
          <w:p w14:paraId="781A41C6" w14:textId="77777777" w:rsidR="00B05538" w:rsidRDefault="00B05538">
            <w:pPr>
              <w:spacing w:after="0"/>
              <w:rPr>
                <w:rFonts w:ascii="Arial" w:eastAsia="Arial" w:hAnsi="Arial" w:cs="Arial"/>
                <w:b/>
                <w:sz w:val="20"/>
                <w:szCs w:val="20"/>
              </w:rPr>
            </w:pPr>
            <w:r>
              <w:rPr>
                <w:rFonts w:ascii="Arial" w:eastAsia="Arial" w:hAnsi="Arial" w:cs="Arial"/>
                <w:b/>
                <w:sz w:val="20"/>
                <w:szCs w:val="20"/>
              </w:rPr>
              <w:t>Mary Jo Bohart</w:t>
            </w:r>
          </w:p>
        </w:tc>
        <w:tc>
          <w:tcPr>
            <w:tcW w:w="4140" w:type="dxa"/>
            <w:tcBorders>
              <w:top w:val="nil"/>
              <w:left w:val="nil"/>
              <w:bottom w:val="nil"/>
              <w:right w:val="nil"/>
            </w:tcBorders>
            <w:tcMar>
              <w:top w:w="100" w:type="dxa"/>
              <w:left w:w="100" w:type="dxa"/>
              <w:bottom w:w="100" w:type="dxa"/>
              <w:right w:w="100" w:type="dxa"/>
            </w:tcMar>
          </w:tcPr>
          <w:p w14:paraId="225A39C6" w14:textId="77777777" w:rsidR="00B05538" w:rsidRDefault="00B05538">
            <w:pPr>
              <w:spacing w:after="0"/>
              <w:rPr>
                <w:rFonts w:ascii="Arial" w:eastAsia="Arial" w:hAnsi="Arial" w:cs="Arial"/>
                <w:sz w:val="20"/>
                <w:szCs w:val="20"/>
              </w:rPr>
            </w:pPr>
            <w:r>
              <w:rPr>
                <w:rFonts w:ascii="Arial" w:eastAsia="Arial" w:hAnsi="Arial" w:cs="Arial"/>
                <w:sz w:val="20"/>
                <w:szCs w:val="20"/>
              </w:rPr>
              <w:t>Director, Economic Development</w:t>
            </w:r>
          </w:p>
        </w:tc>
        <w:tc>
          <w:tcPr>
            <w:tcW w:w="2985" w:type="dxa"/>
            <w:tcBorders>
              <w:top w:val="nil"/>
              <w:left w:val="nil"/>
              <w:bottom w:val="nil"/>
              <w:right w:val="single" w:sz="8" w:space="0" w:color="000000"/>
            </w:tcBorders>
            <w:tcMar>
              <w:top w:w="100" w:type="dxa"/>
              <w:left w:w="100" w:type="dxa"/>
              <w:bottom w:w="100" w:type="dxa"/>
              <w:right w:w="100" w:type="dxa"/>
            </w:tcMar>
          </w:tcPr>
          <w:p w14:paraId="7A6729AF" w14:textId="77777777" w:rsidR="00B05538" w:rsidRDefault="00B05538">
            <w:pPr>
              <w:spacing w:after="0"/>
              <w:rPr>
                <w:rFonts w:ascii="Arial" w:eastAsia="Arial" w:hAnsi="Arial" w:cs="Arial"/>
                <w:sz w:val="20"/>
                <w:szCs w:val="20"/>
              </w:rPr>
            </w:pPr>
            <w:r>
              <w:rPr>
                <w:rFonts w:ascii="Arial" w:eastAsia="Arial" w:hAnsi="Arial" w:cs="Arial"/>
                <w:sz w:val="20"/>
                <w:szCs w:val="20"/>
              </w:rPr>
              <w:t>City of Fitchburg</w:t>
            </w:r>
          </w:p>
        </w:tc>
        <w:tc>
          <w:tcPr>
            <w:tcW w:w="2985" w:type="dxa"/>
            <w:tcBorders>
              <w:top w:val="nil"/>
              <w:left w:val="nil"/>
              <w:bottom w:val="nil"/>
              <w:right w:val="single" w:sz="8" w:space="0" w:color="000000"/>
            </w:tcBorders>
          </w:tcPr>
          <w:p w14:paraId="170E4366" w14:textId="77777777" w:rsidR="00B05538" w:rsidRDefault="00B05538">
            <w:pPr>
              <w:spacing w:after="0"/>
              <w:rPr>
                <w:rFonts w:ascii="Arial" w:eastAsia="Arial" w:hAnsi="Arial" w:cs="Arial"/>
                <w:sz w:val="20"/>
                <w:szCs w:val="20"/>
              </w:rPr>
            </w:pPr>
          </w:p>
        </w:tc>
      </w:tr>
      <w:tr w:rsidR="00B05538" w14:paraId="00811320" w14:textId="193C6537" w:rsidTr="00B05538">
        <w:trPr>
          <w:trHeight w:val="521"/>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2289D3A1" w14:textId="4D369386" w:rsidR="00B05538" w:rsidRDefault="00B05538">
            <w:pPr>
              <w:spacing w:after="0"/>
              <w:rPr>
                <w:rFonts w:ascii="Arial" w:eastAsia="Arial" w:hAnsi="Arial" w:cs="Arial"/>
                <w:b/>
                <w:sz w:val="20"/>
                <w:szCs w:val="20"/>
              </w:rPr>
            </w:pPr>
            <w:r>
              <w:rPr>
                <w:rFonts w:ascii="Arial" w:eastAsia="Arial" w:hAnsi="Arial" w:cs="Arial"/>
                <w:b/>
                <w:sz w:val="20"/>
                <w:szCs w:val="20"/>
              </w:rPr>
              <w:t>Jessica DeRoy</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1C889AF6" w14:textId="77777777" w:rsidR="00B05538" w:rsidRDefault="00B05538">
            <w:pPr>
              <w:spacing w:after="0"/>
              <w:rPr>
                <w:rFonts w:ascii="Arial" w:eastAsia="Arial" w:hAnsi="Arial" w:cs="Arial"/>
                <w:sz w:val="20"/>
                <w:szCs w:val="20"/>
              </w:rPr>
            </w:pPr>
            <w:r>
              <w:rPr>
                <w:rFonts w:ascii="Arial" w:eastAsia="Arial" w:hAnsi="Arial" w:cs="Arial"/>
                <w:sz w:val="20"/>
                <w:szCs w:val="20"/>
              </w:rPr>
              <w:t>Economic Development Coordinator</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3FAD902E" w14:textId="77777777" w:rsidR="00B05538" w:rsidRDefault="00B05538">
            <w:pPr>
              <w:spacing w:after="0"/>
              <w:rPr>
                <w:rFonts w:ascii="Arial" w:eastAsia="Arial" w:hAnsi="Arial" w:cs="Arial"/>
                <w:sz w:val="20"/>
                <w:szCs w:val="20"/>
              </w:rPr>
            </w:pPr>
            <w:r>
              <w:rPr>
                <w:rFonts w:ascii="Arial" w:eastAsia="Arial" w:hAnsi="Arial" w:cs="Arial"/>
                <w:sz w:val="20"/>
                <w:szCs w:val="20"/>
              </w:rPr>
              <w:t>City of Gardner</w:t>
            </w:r>
          </w:p>
        </w:tc>
        <w:tc>
          <w:tcPr>
            <w:tcW w:w="2985" w:type="dxa"/>
            <w:tcBorders>
              <w:top w:val="nil"/>
              <w:left w:val="nil"/>
              <w:bottom w:val="nil"/>
              <w:right w:val="single" w:sz="8" w:space="0" w:color="000000"/>
            </w:tcBorders>
            <w:shd w:val="clear" w:color="auto" w:fill="D2EAF1"/>
          </w:tcPr>
          <w:p w14:paraId="3D03BB8F" w14:textId="77777777" w:rsidR="00B05538" w:rsidRDefault="00B05538">
            <w:pPr>
              <w:spacing w:after="0"/>
              <w:rPr>
                <w:rFonts w:ascii="Arial" w:eastAsia="Arial" w:hAnsi="Arial" w:cs="Arial"/>
                <w:sz w:val="20"/>
                <w:szCs w:val="20"/>
              </w:rPr>
            </w:pPr>
          </w:p>
        </w:tc>
      </w:tr>
      <w:tr w:rsidR="00B05538" w14:paraId="5CB9E867" w14:textId="533F28DA" w:rsidTr="00B05538">
        <w:trPr>
          <w:trHeight w:val="521"/>
        </w:trPr>
        <w:tc>
          <w:tcPr>
            <w:tcW w:w="1740" w:type="dxa"/>
            <w:tcBorders>
              <w:top w:val="nil"/>
              <w:left w:val="single" w:sz="8" w:space="0" w:color="000000"/>
              <w:bottom w:val="nil"/>
              <w:right w:val="nil"/>
            </w:tcBorders>
            <w:tcMar>
              <w:top w:w="100" w:type="dxa"/>
              <w:left w:w="100" w:type="dxa"/>
              <w:bottom w:w="100" w:type="dxa"/>
              <w:right w:w="100" w:type="dxa"/>
            </w:tcMar>
          </w:tcPr>
          <w:p w14:paraId="72C76101" w14:textId="49E049F4" w:rsidR="00B05538" w:rsidRDefault="00B05538">
            <w:pPr>
              <w:spacing w:after="0"/>
              <w:rPr>
                <w:rFonts w:ascii="Arial" w:eastAsia="Arial" w:hAnsi="Arial" w:cs="Arial"/>
                <w:b/>
                <w:sz w:val="20"/>
                <w:szCs w:val="20"/>
              </w:rPr>
            </w:pPr>
            <w:r>
              <w:rPr>
                <w:rFonts w:ascii="Arial" w:eastAsia="Arial" w:hAnsi="Arial" w:cs="Arial"/>
                <w:b/>
                <w:sz w:val="20"/>
                <w:szCs w:val="20"/>
              </w:rPr>
              <w:t>Amanda Curtis</w:t>
            </w:r>
          </w:p>
        </w:tc>
        <w:tc>
          <w:tcPr>
            <w:tcW w:w="4140" w:type="dxa"/>
            <w:tcBorders>
              <w:top w:val="nil"/>
              <w:left w:val="nil"/>
              <w:bottom w:val="nil"/>
              <w:right w:val="nil"/>
            </w:tcBorders>
            <w:tcMar>
              <w:top w:w="100" w:type="dxa"/>
              <w:left w:w="100" w:type="dxa"/>
              <w:bottom w:w="100" w:type="dxa"/>
              <w:right w:w="100" w:type="dxa"/>
            </w:tcMar>
          </w:tcPr>
          <w:p w14:paraId="65E14DE9" w14:textId="77777777" w:rsidR="00B05538" w:rsidRDefault="00B05538">
            <w:pPr>
              <w:spacing w:after="0"/>
              <w:rPr>
                <w:rFonts w:ascii="Arial" w:eastAsia="Arial" w:hAnsi="Arial" w:cs="Arial"/>
                <w:sz w:val="20"/>
                <w:szCs w:val="20"/>
              </w:rPr>
            </w:pPr>
            <w:r>
              <w:rPr>
                <w:rFonts w:ascii="Arial" w:eastAsia="Arial" w:hAnsi="Arial" w:cs="Arial"/>
                <w:sz w:val="20"/>
                <w:szCs w:val="20"/>
              </w:rPr>
              <w:t>Economic Development Coordinator</w:t>
            </w:r>
          </w:p>
        </w:tc>
        <w:tc>
          <w:tcPr>
            <w:tcW w:w="2985" w:type="dxa"/>
            <w:tcBorders>
              <w:top w:val="nil"/>
              <w:left w:val="nil"/>
              <w:bottom w:val="nil"/>
              <w:right w:val="single" w:sz="8" w:space="0" w:color="000000"/>
            </w:tcBorders>
            <w:tcMar>
              <w:top w:w="100" w:type="dxa"/>
              <w:left w:w="100" w:type="dxa"/>
              <w:bottom w:w="100" w:type="dxa"/>
              <w:right w:w="100" w:type="dxa"/>
            </w:tcMar>
          </w:tcPr>
          <w:p w14:paraId="0F76D444" w14:textId="77777777" w:rsidR="00B05538" w:rsidRDefault="00B05538">
            <w:pPr>
              <w:spacing w:after="0"/>
              <w:rPr>
                <w:rFonts w:ascii="Arial" w:eastAsia="Arial" w:hAnsi="Arial" w:cs="Arial"/>
                <w:sz w:val="20"/>
                <w:szCs w:val="20"/>
              </w:rPr>
            </w:pPr>
            <w:r>
              <w:rPr>
                <w:rFonts w:ascii="Arial" w:eastAsia="Arial" w:hAnsi="Arial" w:cs="Arial"/>
                <w:sz w:val="20"/>
                <w:szCs w:val="20"/>
              </w:rPr>
              <w:t>City of Leominster</w:t>
            </w:r>
          </w:p>
        </w:tc>
        <w:tc>
          <w:tcPr>
            <w:tcW w:w="2985" w:type="dxa"/>
            <w:tcBorders>
              <w:top w:val="nil"/>
              <w:left w:val="nil"/>
              <w:bottom w:val="nil"/>
              <w:right w:val="single" w:sz="8" w:space="0" w:color="000000"/>
            </w:tcBorders>
          </w:tcPr>
          <w:p w14:paraId="390F0D1C" w14:textId="77777777" w:rsidR="00B05538" w:rsidRDefault="00B05538">
            <w:pPr>
              <w:spacing w:after="0"/>
              <w:rPr>
                <w:rFonts w:ascii="Arial" w:eastAsia="Arial" w:hAnsi="Arial" w:cs="Arial"/>
                <w:sz w:val="20"/>
                <w:szCs w:val="20"/>
              </w:rPr>
            </w:pPr>
          </w:p>
        </w:tc>
      </w:tr>
      <w:tr w:rsidR="00B05538" w14:paraId="2127E45D" w14:textId="1176C3D1" w:rsidTr="00B05538">
        <w:trPr>
          <w:trHeight w:val="521"/>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63159DFE" w14:textId="77777777" w:rsidR="00B05538" w:rsidRDefault="00B05538">
            <w:pPr>
              <w:spacing w:after="0"/>
              <w:rPr>
                <w:rFonts w:ascii="Arial" w:eastAsia="Arial" w:hAnsi="Arial" w:cs="Arial"/>
                <w:b/>
                <w:sz w:val="20"/>
                <w:szCs w:val="20"/>
              </w:rPr>
            </w:pPr>
            <w:r>
              <w:rPr>
                <w:rFonts w:ascii="Arial" w:eastAsia="Arial" w:hAnsi="Arial" w:cs="Arial"/>
                <w:b/>
                <w:sz w:val="20"/>
                <w:szCs w:val="20"/>
              </w:rPr>
              <w:t>Sue Mailman</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4F5B0CAA" w14:textId="77777777" w:rsidR="00B05538" w:rsidRDefault="00B05538">
            <w:pPr>
              <w:spacing w:after="0"/>
              <w:rPr>
                <w:rFonts w:ascii="Arial" w:eastAsia="Arial" w:hAnsi="Arial" w:cs="Arial"/>
                <w:sz w:val="20"/>
                <w:szCs w:val="20"/>
              </w:rPr>
            </w:pPr>
            <w:r>
              <w:rPr>
                <w:rFonts w:ascii="Arial" w:eastAsia="Arial" w:hAnsi="Arial" w:cs="Arial"/>
                <w:sz w:val="20"/>
                <w:szCs w:val="20"/>
              </w:rPr>
              <w:t>President</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7301A51B" w14:textId="3C81F52D" w:rsidR="00B05538" w:rsidRDefault="00B05538">
            <w:pPr>
              <w:spacing w:after="0"/>
              <w:rPr>
                <w:rFonts w:ascii="Arial" w:eastAsia="Arial" w:hAnsi="Arial" w:cs="Arial"/>
                <w:sz w:val="20"/>
                <w:szCs w:val="20"/>
              </w:rPr>
            </w:pPr>
            <w:r>
              <w:rPr>
                <w:rFonts w:ascii="Arial" w:eastAsia="Arial" w:hAnsi="Arial" w:cs="Arial"/>
                <w:sz w:val="20"/>
                <w:szCs w:val="20"/>
              </w:rPr>
              <w:t>Coughlin Electrical Contractors</w:t>
            </w:r>
          </w:p>
        </w:tc>
        <w:tc>
          <w:tcPr>
            <w:tcW w:w="2985" w:type="dxa"/>
            <w:tcBorders>
              <w:top w:val="nil"/>
              <w:left w:val="nil"/>
              <w:bottom w:val="nil"/>
              <w:right w:val="single" w:sz="8" w:space="0" w:color="000000"/>
            </w:tcBorders>
            <w:shd w:val="clear" w:color="auto" w:fill="D2EAF1"/>
          </w:tcPr>
          <w:p w14:paraId="1442D7D5" w14:textId="77777777" w:rsidR="00B05538" w:rsidRDefault="00B05538">
            <w:pPr>
              <w:spacing w:after="0"/>
              <w:rPr>
                <w:rFonts w:ascii="Arial" w:eastAsia="Arial" w:hAnsi="Arial" w:cs="Arial"/>
                <w:sz w:val="20"/>
                <w:szCs w:val="20"/>
              </w:rPr>
            </w:pPr>
          </w:p>
        </w:tc>
      </w:tr>
      <w:tr w:rsidR="00B05538" w14:paraId="3489EB3B" w14:textId="635ED4FA" w:rsidTr="00B05538">
        <w:trPr>
          <w:trHeight w:val="660"/>
        </w:trPr>
        <w:tc>
          <w:tcPr>
            <w:tcW w:w="1740" w:type="dxa"/>
            <w:tcBorders>
              <w:top w:val="nil"/>
              <w:left w:val="single" w:sz="8" w:space="0" w:color="000000"/>
              <w:bottom w:val="nil"/>
              <w:right w:val="nil"/>
            </w:tcBorders>
            <w:tcMar>
              <w:top w:w="100" w:type="dxa"/>
              <w:left w:w="100" w:type="dxa"/>
              <w:bottom w:w="100" w:type="dxa"/>
              <w:right w:w="100" w:type="dxa"/>
            </w:tcMar>
          </w:tcPr>
          <w:p w14:paraId="12707876" w14:textId="4C7ADAC4" w:rsidR="00B05538" w:rsidRDefault="00B05538">
            <w:pPr>
              <w:spacing w:after="0"/>
              <w:rPr>
                <w:rFonts w:ascii="Arial" w:eastAsia="Arial" w:hAnsi="Arial" w:cs="Arial"/>
                <w:b/>
                <w:sz w:val="20"/>
                <w:szCs w:val="20"/>
              </w:rPr>
            </w:pPr>
            <w:r>
              <w:rPr>
                <w:rFonts w:ascii="Arial" w:eastAsia="Arial" w:hAnsi="Arial" w:cs="Arial"/>
                <w:b/>
                <w:sz w:val="20"/>
                <w:szCs w:val="20"/>
              </w:rPr>
              <w:t>Jenna Tait</w:t>
            </w:r>
          </w:p>
        </w:tc>
        <w:tc>
          <w:tcPr>
            <w:tcW w:w="4140" w:type="dxa"/>
            <w:tcBorders>
              <w:top w:val="nil"/>
              <w:left w:val="nil"/>
              <w:bottom w:val="nil"/>
              <w:right w:val="nil"/>
            </w:tcBorders>
            <w:tcMar>
              <w:top w:w="100" w:type="dxa"/>
              <w:left w:w="100" w:type="dxa"/>
              <w:bottom w:w="100" w:type="dxa"/>
              <w:right w:w="100" w:type="dxa"/>
            </w:tcMar>
          </w:tcPr>
          <w:p w14:paraId="7FCA14F0" w14:textId="1302C30C" w:rsidR="00B05538" w:rsidRDefault="00B05538" w:rsidP="00EE41C7">
            <w:pPr>
              <w:spacing w:after="0"/>
              <w:rPr>
                <w:rFonts w:ascii="Arial" w:eastAsia="Arial" w:hAnsi="Arial" w:cs="Arial"/>
                <w:sz w:val="20"/>
                <w:szCs w:val="20"/>
                <w:highlight w:val="white"/>
              </w:rPr>
            </w:pPr>
            <w:r>
              <w:rPr>
                <w:rFonts w:ascii="Arial" w:eastAsia="Arial" w:hAnsi="Arial" w:cs="Arial"/>
                <w:sz w:val="20"/>
                <w:szCs w:val="20"/>
                <w:highlight w:val="white"/>
              </w:rPr>
              <w:t>Contract Manager, Employment Services Program</w:t>
            </w:r>
          </w:p>
        </w:tc>
        <w:tc>
          <w:tcPr>
            <w:tcW w:w="2985" w:type="dxa"/>
            <w:tcBorders>
              <w:top w:val="nil"/>
              <w:left w:val="nil"/>
              <w:bottom w:val="nil"/>
              <w:right w:val="single" w:sz="8" w:space="0" w:color="000000"/>
            </w:tcBorders>
            <w:tcMar>
              <w:top w:w="100" w:type="dxa"/>
              <w:left w:w="100" w:type="dxa"/>
              <w:bottom w:w="100" w:type="dxa"/>
              <w:right w:w="100" w:type="dxa"/>
            </w:tcMar>
          </w:tcPr>
          <w:p w14:paraId="069245BC" w14:textId="5CB63532" w:rsidR="00B05538" w:rsidRDefault="00B05538">
            <w:pPr>
              <w:spacing w:after="0"/>
              <w:rPr>
                <w:rFonts w:ascii="Arial" w:eastAsia="Arial" w:hAnsi="Arial" w:cs="Arial"/>
                <w:sz w:val="20"/>
                <w:szCs w:val="20"/>
              </w:rPr>
            </w:pPr>
            <w:r>
              <w:rPr>
                <w:rFonts w:ascii="Arial" w:eastAsia="Arial" w:hAnsi="Arial" w:cs="Arial"/>
                <w:sz w:val="20"/>
                <w:szCs w:val="20"/>
              </w:rPr>
              <w:t>Department of Transitional Assistance-Fitchburg</w:t>
            </w:r>
          </w:p>
        </w:tc>
        <w:tc>
          <w:tcPr>
            <w:tcW w:w="2985" w:type="dxa"/>
            <w:tcBorders>
              <w:top w:val="nil"/>
              <w:left w:val="nil"/>
              <w:bottom w:val="nil"/>
              <w:right w:val="single" w:sz="8" w:space="0" w:color="000000"/>
            </w:tcBorders>
          </w:tcPr>
          <w:p w14:paraId="481D696A" w14:textId="77777777" w:rsidR="00B05538" w:rsidRDefault="00B05538">
            <w:pPr>
              <w:spacing w:after="0"/>
              <w:rPr>
                <w:rFonts w:ascii="Arial" w:eastAsia="Arial" w:hAnsi="Arial" w:cs="Arial"/>
                <w:sz w:val="20"/>
                <w:szCs w:val="20"/>
              </w:rPr>
            </w:pPr>
          </w:p>
        </w:tc>
      </w:tr>
      <w:tr w:rsidR="00B05538" w14:paraId="2613490B" w14:textId="2B61E53F" w:rsidTr="00B05538">
        <w:trPr>
          <w:trHeight w:val="647"/>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2A11F72C" w14:textId="77777777" w:rsidR="00B05538" w:rsidRDefault="00B05538">
            <w:pPr>
              <w:spacing w:after="0"/>
              <w:rPr>
                <w:rFonts w:ascii="Arial" w:eastAsia="Arial" w:hAnsi="Arial" w:cs="Arial"/>
                <w:b/>
                <w:sz w:val="20"/>
                <w:szCs w:val="20"/>
              </w:rPr>
            </w:pPr>
            <w:r>
              <w:rPr>
                <w:rFonts w:ascii="Arial" w:eastAsia="Arial" w:hAnsi="Arial" w:cs="Arial"/>
                <w:b/>
                <w:sz w:val="20"/>
                <w:szCs w:val="20"/>
              </w:rPr>
              <w:t>Joyce Clemence</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0E442A6E" w14:textId="77777777" w:rsidR="00B05538" w:rsidRDefault="00B05538">
            <w:pPr>
              <w:spacing w:after="0"/>
              <w:rPr>
                <w:rFonts w:ascii="Arial" w:eastAsia="Arial" w:hAnsi="Arial" w:cs="Arial"/>
                <w:sz w:val="20"/>
                <w:szCs w:val="20"/>
              </w:rPr>
            </w:pPr>
            <w:r>
              <w:rPr>
                <w:rFonts w:ascii="Arial" w:eastAsia="Arial" w:hAnsi="Arial" w:cs="Arial"/>
                <w:sz w:val="20"/>
                <w:szCs w:val="20"/>
              </w:rPr>
              <w:t>Director, Southbridge Office</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681C7076" w14:textId="3725644A" w:rsidR="00B05538" w:rsidRDefault="00B05538">
            <w:pPr>
              <w:spacing w:after="0"/>
              <w:rPr>
                <w:rFonts w:ascii="Arial" w:eastAsia="Arial" w:hAnsi="Arial" w:cs="Arial"/>
                <w:sz w:val="20"/>
                <w:szCs w:val="20"/>
              </w:rPr>
            </w:pPr>
            <w:r>
              <w:rPr>
                <w:rFonts w:ascii="Arial" w:eastAsia="Arial" w:hAnsi="Arial" w:cs="Arial"/>
                <w:sz w:val="20"/>
                <w:szCs w:val="20"/>
              </w:rPr>
              <w:t>Department of Transitional Assistance-Worcester</w:t>
            </w:r>
          </w:p>
        </w:tc>
        <w:tc>
          <w:tcPr>
            <w:tcW w:w="2985" w:type="dxa"/>
            <w:tcBorders>
              <w:top w:val="nil"/>
              <w:left w:val="nil"/>
              <w:bottom w:val="nil"/>
              <w:right w:val="single" w:sz="8" w:space="0" w:color="000000"/>
            </w:tcBorders>
            <w:shd w:val="clear" w:color="auto" w:fill="D2EAF1"/>
          </w:tcPr>
          <w:p w14:paraId="65A45E47" w14:textId="77777777" w:rsidR="00B05538" w:rsidRDefault="00B05538">
            <w:pPr>
              <w:spacing w:after="0"/>
              <w:rPr>
                <w:rFonts w:ascii="Arial" w:eastAsia="Arial" w:hAnsi="Arial" w:cs="Arial"/>
                <w:sz w:val="20"/>
                <w:szCs w:val="20"/>
              </w:rPr>
            </w:pPr>
          </w:p>
        </w:tc>
      </w:tr>
      <w:tr w:rsidR="00B05538" w14:paraId="7FEDD3E8" w14:textId="6DC1B311" w:rsidTr="00B05538">
        <w:trPr>
          <w:trHeight w:val="602"/>
        </w:trPr>
        <w:tc>
          <w:tcPr>
            <w:tcW w:w="1740" w:type="dxa"/>
            <w:tcBorders>
              <w:top w:val="nil"/>
              <w:left w:val="single" w:sz="8" w:space="0" w:color="000000"/>
              <w:bottom w:val="nil"/>
              <w:right w:val="nil"/>
            </w:tcBorders>
            <w:tcMar>
              <w:top w:w="100" w:type="dxa"/>
              <w:left w:w="100" w:type="dxa"/>
              <w:bottom w:w="100" w:type="dxa"/>
              <w:right w:w="100" w:type="dxa"/>
            </w:tcMar>
          </w:tcPr>
          <w:p w14:paraId="4CE5ED3B" w14:textId="14B3D6D1" w:rsidR="00B05538" w:rsidRDefault="00B05538">
            <w:pPr>
              <w:spacing w:after="0"/>
              <w:rPr>
                <w:rFonts w:ascii="Arial" w:eastAsia="Arial" w:hAnsi="Arial" w:cs="Arial"/>
                <w:b/>
                <w:sz w:val="20"/>
                <w:szCs w:val="20"/>
              </w:rPr>
            </w:pPr>
            <w:r>
              <w:rPr>
                <w:rFonts w:ascii="Arial" w:eastAsia="Arial" w:hAnsi="Arial" w:cs="Arial"/>
                <w:b/>
                <w:sz w:val="20"/>
                <w:szCs w:val="20"/>
              </w:rPr>
              <w:t>Jason Fitz</w:t>
            </w:r>
          </w:p>
        </w:tc>
        <w:tc>
          <w:tcPr>
            <w:tcW w:w="4140" w:type="dxa"/>
            <w:tcBorders>
              <w:top w:val="nil"/>
              <w:left w:val="nil"/>
              <w:bottom w:val="nil"/>
              <w:right w:val="nil"/>
            </w:tcBorders>
            <w:tcMar>
              <w:top w:w="100" w:type="dxa"/>
              <w:left w:w="100" w:type="dxa"/>
              <w:bottom w:w="100" w:type="dxa"/>
              <w:right w:w="100" w:type="dxa"/>
            </w:tcMar>
          </w:tcPr>
          <w:p w14:paraId="2BCAE027" w14:textId="6E145DE7" w:rsidR="00B05538" w:rsidRDefault="00B05538">
            <w:pPr>
              <w:spacing w:after="0"/>
              <w:rPr>
                <w:rFonts w:ascii="Arial" w:eastAsia="Arial" w:hAnsi="Arial" w:cs="Arial"/>
                <w:sz w:val="20"/>
                <w:szCs w:val="20"/>
              </w:rPr>
            </w:pPr>
            <w:r>
              <w:rPr>
                <w:rFonts w:ascii="Arial" w:eastAsia="Arial" w:hAnsi="Arial" w:cs="Arial"/>
                <w:sz w:val="20"/>
                <w:szCs w:val="20"/>
              </w:rPr>
              <w:t>Director</w:t>
            </w:r>
          </w:p>
        </w:tc>
        <w:tc>
          <w:tcPr>
            <w:tcW w:w="2985" w:type="dxa"/>
            <w:tcBorders>
              <w:top w:val="nil"/>
              <w:left w:val="nil"/>
              <w:bottom w:val="nil"/>
              <w:right w:val="single" w:sz="8" w:space="0" w:color="000000"/>
            </w:tcBorders>
            <w:tcMar>
              <w:top w:w="100" w:type="dxa"/>
              <w:left w:w="100" w:type="dxa"/>
              <w:bottom w:w="100" w:type="dxa"/>
              <w:right w:w="100" w:type="dxa"/>
            </w:tcMar>
          </w:tcPr>
          <w:p w14:paraId="21060B57" w14:textId="62AC4DB8" w:rsidR="00B05538" w:rsidRDefault="00B05538">
            <w:pPr>
              <w:spacing w:after="0"/>
              <w:rPr>
                <w:rFonts w:ascii="Arial" w:eastAsia="Arial" w:hAnsi="Arial" w:cs="Arial"/>
                <w:sz w:val="20"/>
                <w:szCs w:val="20"/>
              </w:rPr>
            </w:pPr>
            <w:r>
              <w:rPr>
                <w:rFonts w:ascii="Arial" w:eastAsia="Arial" w:hAnsi="Arial" w:cs="Arial"/>
                <w:sz w:val="20"/>
                <w:szCs w:val="20"/>
              </w:rPr>
              <w:t>Worcester County Sheriff’s Department</w:t>
            </w:r>
          </w:p>
        </w:tc>
        <w:tc>
          <w:tcPr>
            <w:tcW w:w="2985" w:type="dxa"/>
            <w:tcBorders>
              <w:top w:val="nil"/>
              <w:left w:val="nil"/>
              <w:bottom w:val="nil"/>
              <w:right w:val="single" w:sz="8" w:space="0" w:color="000000"/>
            </w:tcBorders>
          </w:tcPr>
          <w:p w14:paraId="3AFF74E2" w14:textId="77777777" w:rsidR="00B05538" w:rsidRDefault="00B05538">
            <w:pPr>
              <w:spacing w:after="0"/>
              <w:rPr>
                <w:rFonts w:ascii="Arial" w:eastAsia="Arial" w:hAnsi="Arial" w:cs="Arial"/>
                <w:sz w:val="20"/>
                <w:szCs w:val="20"/>
              </w:rPr>
            </w:pPr>
          </w:p>
        </w:tc>
      </w:tr>
      <w:tr w:rsidR="00B05538" w14:paraId="7902D62E" w14:textId="7533D68B" w:rsidTr="00B05538">
        <w:trPr>
          <w:trHeight w:val="620"/>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61E75A2C" w14:textId="1CBFFC90" w:rsidR="00B05538" w:rsidRDefault="00B05538">
            <w:pPr>
              <w:spacing w:after="0"/>
              <w:rPr>
                <w:rFonts w:ascii="Arial" w:eastAsia="Arial" w:hAnsi="Arial" w:cs="Arial"/>
                <w:b/>
                <w:sz w:val="20"/>
                <w:szCs w:val="20"/>
              </w:rPr>
            </w:pPr>
            <w:r>
              <w:rPr>
                <w:rFonts w:ascii="Arial" w:eastAsia="Arial" w:hAnsi="Arial" w:cs="Arial"/>
                <w:b/>
                <w:sz w:val="20"/>
                <w:szCs w:val="20"/>
              </w:rPr>
              <w:t>Kevin Kuros</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037B4399" w14:textId="77777777" w:rsidR="00B05538" w:rsidRDefault="00B05538">
            <w:pPr>
              <w:spacing w:after="0"/>
              <w:rPr>
                <w:rFonts w:ascii="Arial" w:eastAsia="Arial" w:hAnsi="Arial" w:cs="Arial"/>
                <w:sz w:val="20"/>
                <w:szCs w:val="20"/>
              </w:rPr>
            </w:pPr>
            <w:r>
              <w:rPr>
                <w:rFonts w:ascii="Arial" w:eastAsia="Arial" w:hAnsi="Arial" w:cs="Arial"/>
                <w:sz w:val="20"/>
                <w:szCs w:val="20"/>
              </w:rPr>
              <w:t>Senior Director, Business Development</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2ADCF07E" w14:textId="77777777" w:rsidR="00B05538" w:rsidRDefault="00B05538">
            <w:pPr>
              <w:spacing w:after="0"/>
              <w:rPr>
                <w:rFonts w:ascii="Arial" w:eastAsia="Arial" w:hAnsi="Arial" w:cs="Arial"/>
                <w:sz w:val="20"/>
                <w:szCs w:val="20"/>
              </w:rPr>
            </w:pPr>
            <w:r>
              <w:rPr>
                <w:rFonts w:ascii="Arial" w:eastAsia="Arial" w:hAnsi="Arial" w:cs="Arial"/>
                <w:sz w:val="20"/>
                <w:szCs w:val="20"/>
              </w:rPr>
              <w:t>Mass. Office of Business Development</w:t>
            </w:r>
          </w:p>
        </w:tc>
        <w:tc>
          <w:tcPr>
            <w:tcW w:w="2985" w:type="dxa"/>
            <w:tcBorders>
              <w:top w:val="nil"/>
              <w:left w:val="nil"/>
              <w:bottom w:val="nil"/>
              <w:right w:val="single" w:sz="8" w:space="0" w:color="000000"/>
            </w:tcBorders>
            <w:shd w:val="clear" w:color="auto" w:fill="D2EAF1"/>
          </w:tcPr>
          <w:p w14:paraId="60BA8788" w14:textId="77777777" w:rsidR="00B05538" w:rsidRDefault="00B05538">
            <w:pPr>
              <w:spacing w:after="0"/>
              <w:rPr>
                <w:rFonts w:ascii="Arial" w:eastAsia="Arial" w:hAnsi="Arial" w:cs="Arial"/>
                <w:sz w:val="20"/>
                <w:szCs w:val="20"/>
              </w:rPr>
            </w:pPr>
          </w:p>
        </w:tc>
      </w:tr>
      <w:tr w:rsidR="00B05538" w14:paraId="2AF51937" w14:textId="6EEE621E" w:rsidTr="00B05538">
        <w:trPr>
          <w:trHeight w:val="512"/>
        </w:trPr>
        <w:tc>
          <w:tcPr>
            <w:tcW w:w="1740" w:type="dxa"/>
            <w:tcBorders>
              <w:top w:val="nil"/>
              <w:left w:val="single" w:sz="8" w:space="0" w:color="000000"/>
              <w:bottom w:val="nil"/>
              <w:right w:val="nil"/>
            </w:tcBorders>
            <w:tcMar>
              <w:top w:w="100" w:type="dxa"/>
              <w:left w:w="100" w:type="dxa"/>
              <w:bottom w:w="100" w:type="dxa"/>
              <w:right w:w="100" w:type="dxa"/>
            </w:tcMar>
          </w:tcPr>
          <w:p w14:paraId="7CDF9CB1" w14:textId="77777777" w:rsidR="00B05538" w:rsidRDefault="00B05538">
            <w:pPr>
              <w:spacing w:after="0"/>
              <w:rPr>
                <w:rFonts w:ascii="Arial" w:eastAsia="Arial" w:hAnsi="Arial" w:cs="Arial"/>
                <w:b/>
                <w:sz w:val="20"/>
                <w:szCs w:val="20"/>
              </w:rPr>
            </w:pPr>
            <w:r>
              <w:rPr>
                <w:rFonts w:ascii="Arial" w:eastAsia="Arial" w:hAnsi="Arial" w:cs="Arial"/>
                <w:b/>
                <w:sz w:val="20"/>
                <w:szCs w:val="20"/>
              </w:rPr>
              <w:t>Glenn Eaton</w:t>
            </w:r>
          </w:p>
        </w:tc>
        <w:tc>
          <w:tcPr>
            <w:tcW w:w="4140" w:type="dxa"/>
            <w:tcBorders>
              <w:top w:val="nil"/>
              <w:left w:val="nil"/>
              <w:bottom w:val="nil"/>
              <w:right w:val="nil"/>
            </w:tcBorders>
            <w:tcMar>
              <w:top w:w="100" w:type="dxa"/>
              <w:left w:w="100" w:type="dxa"/>
              <w:bottom w:w="100" w:type="dxa"/>
              <w:right w:w="100" w:type="dxa"/>
            </w:tcMar>
          </w:tcPr>
          <w:p w14:paraId="298B276A" w14:textId="77777777" w:rsidR="00B05538" w:rsidRDefault="00B05538">
            <w:pPr>
              <w:spacing w:after="0"/>
              <w:rPr>
                <w:rFonts w:ascii="Arial" w:eastAsia="Arial" w:hAnsi="Arial" w:cs="Arial"/>
                <w:sz w:val="20"/>
                <w:szCs w:val="20"/>
              </w:rPr>
            </w:pPr>
            <w:r>
              <w:rPr>
                <w:rFonts w:ascii="Arial" w:eastAsia="Arial" w:hAnsi="Arial" w:cs="Arial"/>
                <w:sz w:val="20"/>
                <w:szCs w:val="20"/>
              </w:rPr>
              <w:t>Executive Director</w:t>
            </w:r>
          </w:p>
        </w:tc>
        <w:tc>
          <w:tcPr>
            <w:tcW w:w="2985" w:type="dxa"/>
            <w:tcBorders>
              <w:top w:val="nil"/>
              <w:left w:val="nil"/>
              <w:bottom w:val="nil"/>
              <w:right w:val="single" w:sz="8" w:space="0" w:color="000000"/>
            </w:tcBorders>
            <w:tcMar>
              <w:top w:w="100" w:type="dxa"/>
              <w:left w:w="100" w:type="dxa"/>
              <w:bottom w:w="100" w:type="dxa"/>
              <w:right w:w="100" w:type="dxa"/>
            </w:tcMar>
          </w:tcPr>
          <w:p w14:paraId="5A73E3C0" w14:textId="77777777" w:rsidR="00B05538" w:rsidRDefault="00B05538">
            <w:pPr>
              <w:spacing w:after="0"/>
              <w:rPr>
                <w:rFonts w:ascii="Arial" w:eastAsia="Arial" w:hAnsi="Arial" w:cs="Arial"/>
                <w:sz w:val="20"/>
                <w:szCs w:val="20"/>
              </w:rPr>
            </w:pPr>
            <w:r>
              <w:rPr>
                <w:rFonts w:ascii="Arial" w:eastAsia="Arial" w:hAnsi="Arial" w:cs="Arial"/>
                <w:sz w:val="20"/>
                <w:szCs w:val="20"/>
              </w:rPr>
              <w:t>Montachusett Regional Planning Commission</w:t>
            </w:r>
          </w:p>
        </w:tc>
        <w:tc>
          <w:tcPr>
            <w:tcW w:w="2985" w:type="dxa"/>
            <w:tcBorders>
              <w:top w:val="nil"/>
              <w:left w:val="nil"/>
              <w:bottom w:val="nil"/>
              <w:right w:val="single" w:sz="8" w:space="0" w:color="000000"/>
            </w:tcBorders>
          </w:tcPr>
          <w:p w14:paraId="4A370073" w14:textId="77777777" w:rsidR="00B05538" w:rsidRDefault="00B05538">
            <w:pPr>
              <w:spacing w:after="0"/>
              <w:rPr>
                <w:rFonts w:ascii="Arial" w:eastAsia="Arial" w:hAnsi="Arial" w:cs="Arial"/>
                <w:sz w:val="20"/>
                <w:szCs w:val="20"/>
              </w:rPr>
            </w:pPr>
          </w:p>
        </w:tc>
      </w:tr>
      <w:tr w:rsidR="00B05538" w14:paraId="7CDFF2E3" w14:textId="3B1916D1" w:rsidTr="00B05538">
        <w:trPr>
          <w:trHeight w:val="638"/>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17D50C01" w14:textId="41C65598" w:rsidR="00B05538" w:rsidRDefault="00B05538">
            <w:pPr>
              <w:spacing w:after="0"/>
              <w:rPr>
                <w:rFonts w:ascii="Arial" w:eastAsia="Arial" w:hAnsi="Arial" w:cs="Arial"/>
                <w:b/>
                <w:sz w:val="20"/>
                <w:szCs w:val="20"/>
              </w:rPr>
            </w:pPr>
            <w:r>
              <w:rPr>
                <w:rFonts w:ascii="Arial" w:eastAsia="Arial" w:hAnsi="Arial" w:cs="Arial"/>
                <w:b/>
                <w:sz w:val="20"/>
                <w:szCs w:val="20"/>
              </w:rPr>
              <w:t>Arianna Drummy</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633A3E9B" w14:textId="5F99D461" w:rsidR="00B05538" w:rsidRDefault="00B05538">
            <w:pPr>
              <w:spacing w:after="0"/>
              <w:rPr>
                <w:rFonts w:ascii="Arial" w:eastAsia="Arial" w:hAnsi="Arial" w:cs="Arial"/>
                <w:sz w:val="20"/>
                <w:szCs w:val="20"/>
              </w:rPr>
            </w:pPr>
            <w:r>
              <w:rPr>
                <w:rFonts w:ascii="Arial" w:eastAsia="Arial" w:hAnsi="Arial" w:cs="Arial"/>
                <w:sz w:val="20"/>
                <w:szCs w:val="20"/>
              </w:rPr>
              <w:t>Director</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4C809BA5" w14:textId="04389FF8" w:rsidR="00B05538" w:rsidRDefault="00B05538">
            <w:pPr>
              <w:spacing w:after="0"/>
              <w:rPr>
                <w:rFonts w:ascii="Arial" w:eastAsia="Arial" w:hAnsi="Arial" w:cs="Arial"/>
                <w:sz w:val="20"/>
                <w:szCs w:val="20"/>
              </w:rPr>
            </w:pPr>
            <w:r>
              <w:rPr>
                <w:rFonts w:ascii="Arial" w:eastAsia="Arial" w:hAnsi="Arial" w:cs="Arial"/>
                <w:sz w:val="20"/>
                <w:szCs w:val="20"/>
              </w:rPr>
              <w:t>Worcester Jobs Fund</w:t>
            </w:r>
          </w:p>
        </w:tc>
        <w:tc>
          <w:tcPr>
            <w:tcW w:w="2985" w:type="dxa"/>
            <w:tcBorders>
              <w:top w:val="nil"/>
              <w:left w:val="nil"/>
              <w:bottom w:val="nil"/>
              <w:right w:val="single" w:sz="8" w:space="0" w:color="000000"/>
            </w:tcBorders>
            <w:shd w:val="clear" w:color="auto" w:fill="D2EAF1"/>
          </w:tcPr>
          <w:p w14:paraId="4C8D1E00" w14:textId="77777777" w:rsidR="00B05538" w:rsidRDefault="00B05538">
            <w:pPr>
              <w:spacing w:after="0"/>
              <w:rPr>
                <w:rFonts w:ascii="Arial" w:eastAsia="Arial" w:hAnsi="Arial" w:cs="Arial"/>
                <w:sz w:val="20"/>
                <w:szCs w:val="20"/>
              </w:rPr>
            </w:pPr>
          </w:p>
        </w:tc>
      </w:tr>
      <w:tr w:rsidR="00B05538" w14:paraId="23B63635" w14:textId="5CC4CA2D" w:rsidTr="00B05538">
        <w:trPr>
          <w:trHeight w:val="660"/>
        </w:trPr>
        <w:tc>
          <w:tcPr>
            <w:tcW w:w="1740" w:type="dxa"/>
            <w:tcBorders>
              <w:top w:val="nil"/>
              <w:left w:val="single" w:sz="8" w:space="0" w:color="000000"/>
              <w:bottom w:val="nil"/>
              <w:right w:val="nil"/>
            </w:tcBorders>
            <w:tcMar>
              <w:top w:w="100" w:type="dxa"/>
              <w:left w:w="100" w:type="dxa"/>
              <w:bottom w:w="100" w:type="dxa"/>
              <w:right w:w="100" w:type="dxa"/>
            </w:tcMar>
          </w:tcPr>
          <w:p w14:paraId="3675E886" w14:textId="2A2E788C" w:rsidR="00B05538" w:rsidRDefault="00B05538">
            <w:pPr>
              <w:spacing w:after="0"/>
              <w:rPr>
                <w:rFonts w:ascii="Arial" w:eastAsia="Arial" w:hAnsi="Arial" w:cs="Arial"/>
                <w:b/>
                <w:sz w:val="20"/>
                <w:szCs w:val="20"/>
              </w:rPr>
            </w:pPr>
            <w:r>
              <w:rPr>
                <w:rFonts w:ascii="Arial" w:eastAsia="Arial" w:hAnsi="Arial" w:cs="Arial"/>
                <w:b/>
                <w:sz w:val="20"/>
                <w:szCs w:val="20"/>
              </w:rPr>
              <w:t>Adam Duggan</w:t>
            </w:r>
          </w:p>
        </w:tc>
        <w:tc>
          <w:tcPr>
            <w:tcW w:w="4140" w:type="dxa"/>
            <w:tcBorders>
              <w:top w:val="nil"/>
              <w:left w:val="nil"/>
              <w:bottom w:val="nil"/>
              <w:right w:val="nil"/>
            </w:tcBorders>
            <w:tcMar>
              <w:top w:w="100" w:type="dxa"/>
              <w:left w:w="100" w:type="dxa"/>
              <w:bottom w:w="100" w:type="dxa"/>
              <w:right w:w="100" w:type="dxa"/>
            </w:tcMar>
          </w:tcPr>
          <w:p w14:paraId="64663278" w14:textId="0B5D9E7A" w:rsidR="00B05538" w:rsidRDefault="00B05538">
            <w:pPr>
              <w:spacing w:after="0"/>
              <w:rPr>
                <w:rFonts w:ascii="Arial" w:eastAsia="Arial" w:hAnsi="Arial" w:cs="Arial"/>
                <w:sz w:val="20"/>
                <w:szCs w:val="20"/>
                <w:highlight w:val="white"/>
              </w:rPr>
            </w:pPr>
            <w:r>
              <w:rPr>
                <w:rFonts w:ascii="Arial" w:eastAsia="Arial" w:hAnsi="Arial" w:cs="Arial"/>
                <w:sz w:val="20"/>
                <w:szCs w:val="20"/>
                <w:highlight w:val="white"/>
              </w:rPr>
              <w:t>Vice President, Lifelong Learning and Workforce Development</w:t>
            </w:r>
          </w:p>
        </w:tc>
        <w:tc>
          <w:tcPr>
            <w:tcW w:w="2985" w:type="dxa"/>
            <w:tcBorders>
              <w:top w:val="nil"/>
              <w:left w:val="nil"/>
              <w:bottom w:val="nil"/>
              <w:right w:val="single" w:sz="8" w:space="0" w:color="000000"/>
            </w:tcBorders>
            <w:tcMar>
              <w:top w:w="100" w:type="dxa"/>
              <w:left w:w="100" w:type="dxa"/>
              <w:bottom w:w="100" w:type="dxa"/>
              <w:right w:w="100" w:type="dxa"/>
            </w:tcMar>
          </w:tcPr>
          <w:p w14:paraId="3FAB24F9" w14:textId="77777777" w:rsidR="00B05538" w:rsidRDefault="00B05538">
            <w:pPr>
              <w:spacing w:after="0"/>
              <w:rPr>
                <w:rFonts w:ascii="Arial" w:eastAsia="Arial" w:hAnsi="Arial" w:cs="Arial"/>
                <w:sz w:val="20"/>
                <w:szCs w:val="20"/>
              </w:rPr>
            </w:pPr>
            <w:r>
              <w:rPr>
                <w:rFonts w:ascii="Arial" w:eastAsia="Arial" w:hAnsi="Arial" w:cs="Arial"/>
                <w:sz w:val="20"/>
                <w:szCs w:val="20"/>
              </w:rPr>
              <w:t>Mount Wachusett Community College</w:t>
            </w:r>
          </w:p>
        </w:tc>
        <w:tc>
          <w:tcPr>
            <w:tcW w:w="2985" w:type="dxa"/>
            <w:tcBorders>
              <w:top w:val="nil"/>
              <w:left w:val="nil"/>
              <w:bottom w:val="nil"/>
              <w:right w:val="single" w:sz="8" w:space="0" w:color="000000"/>
            </w:tcBorders>
          </w:tcPr>
          <w:p w14:paraId="048D1AEF" w14:textId="77777777" w:rsidR="00B05538" w:rsidRDefault="00B05538">
            <w:pPr>
              <w:spacing w:after="0"/>
              <w:rPr>
                <w:rFonts w:ascii="Arial" w:eastAsia="Arial" w:hAnsi="Arial" w:cs="Arial"/>
                <w:sz w:val="20"/>
                <w:szCs w:val="20"/>
              </w:rPr>
            </w:pPr>
          </w:p>
        </w:tc>
      </w:tr>
      <w:tr w:rsidR="00B05538" w14:paraId="5ED2E2E4" w14:textId="344EFC98" w:rsidTr="00B05538">
        <w:trPr>
          <w:trHeight w:val="656"/>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204A4940" w14:textId="30324533" w:rsidR="00B05538" w:rsidRDefault="00B05538">
            <w:pPr>
              <w:spacing w:after="0"/>
              <w:rPr>
                <w:rFonts w:ascii="Arial" w:eastAsia="Arial" w:hAnsi="Arial" w:cs="Arial"/>
                <w:b/>
                <w:sz w:val="20"/>
                <w:szCs w:val="20"/>
              </w:rPr>
            </w:pPr>
            <w:r>
              <w:rPr>
                <w:rFonts w:ascii="Arial" w:eastAsia="Arial" w:hAnsi="Arial" w:cs="Arial"/>
                <w:b/>
                <w:sz w:val="20"/>
                <w:szCs w:val="20"/>
              </w:rPr>
              <w:t>Trish Woodliff</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5CE8E65A" w14:textId="116F3A65" w:rsidR="00B05538" w:rsidRDefault="00B05538">
            <w:pPr>
              <w:spacing w:after="0"/>
              <w:rPr>
                <w:rFonts w:ascii="Arial" w:eastAsia="Arial" w:hAnsi="Arial" w:cs="Arial"/>
                <w:sz w:val="20"/>
                <w:szCs w:val="20"/>
              </w:rPr>
            </w:pPr>
            <w:r>
              <w:rPr>
                <w:rFonts w:ascii="Arial" w:eastAsia="Arial" w:hAnsi="Arial" w:cs="Arial"/>
                <w:sz w:val="20"/>
                <w:szCs w:val="20"/>
              </w:rPr>
              <w:t>Director of Adult Learning</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6DD9FD2F" w14:textId="66249131" w:rsidR="00B05538" w:rsidRDefault="00B05538">
            <w:pPr>
              <w:spacing w:after="0"/>
              <w:rPr>
                <w:rFonts w:ascii="Arial" w:eastAsia="Arial" w:hAnsi="Arial" w:cs="Arial"/>
                <w:sz w:val="20"/>
                <w:szCs w:val="20"/>
              </w:rPr>
            </w:pPr>
            <w:r>
              <w:rPr>
                <w:rFonts w:ascii="Arial" w:eastAsia="Arial" w:hAnsi="Arial" w:cs="Arial"/>
                <w:sz w:val="20"/>
                <w:szCs w:val="20"/>
              </w:rPr>
              <w:t>Montachusett Regional Technical School</w:t>
            </w:r>
          </w:p>
        </w:tc>
        <w:tc>
          <w:tcPr>
            <w:tcW w:w="2985" w:type="dxa"/>
            <w:tcBorders>
              <w:top w:val="nil"/>
              <w:left w:val="nil"/>
              <w:bottom w:val="nil"/>
              <w:right w:val="single" w:sz="8" w:space="0" w:color="000000"/>
            </w:tcBorders>
            <w:shd w:val="clear" w:color="auto" w:fill="D2EAF1"/>
          </w:tcPr>
          <w:p w14:paraId="553D2EC8" w14:textId="77777777" w:rsidR="00B05538" w:rsidRDefault="00B05538">
            <w:pPr>
              <w:spacing w:after="0"/>
              <w:rPr>
                <w:rFonts w:ascii="Arial" w:eastAsia="Arial" w:hAnsi="Arial" w:cs="Arial"/>
                <w:sz w:val="20"/>
                <w:szCs w:val="20"/>
              </w:rPr>
            </w:pPr>
          </w:p>
        </w:tc>
      </w:tr>
      <w:tr w:rsidR="00B05538" w14:paraId="40BF7042" w14:textId="27388726" w:rsidTr="00B05538">
        <w:trPr>
          <w:trHeight w:val="602"/>
        </w:trPr>
        <w:tc>
          <w:tcPr>
            <w:tcW w:w="1740" w:type="dxa"/>
            <w:tcBorders>
              <w:top w:val="nil"/>
              <w:left w:val="single" w:sz="8" w:space="0" w:color="000000"/>
              <w:bottom w:val="nil"/>
              <w:right w:val="nil"/>
            </w:tcBorders>
            <w:tcMar>
              <w:top w:w="100" w:type="dxa"/>
              <w:left w:w="100" w:type="dxa"/>
              <w:bottom w:w="100" w:type="dxa"/>
              <w:right w:w="100" w:type="dxa"/>
            </w:tcMar>
          </w:tcPr>
          <w:p w14:paraId="5B57378B" w14:textId="42ED3CD8" w:rsidR="00B05538" w:rsidRDefault="00B05538">
            <w:pPr>
              <w:spacing w:after="0"/>
              <w:rPr>
                <w:rFonts w:ascii="Arial" w:eastAsia="Arial" w:hAnsi="Arial" w:cs="Arial"/>
                <w:b/>
                <w:sz w:val="20"/>
                <w:szCs w:val="20"/>
              </w:rPr>
            </w:pPr>
            <w:r>
              <w:rPr>
                <w:rFonts w:ascii="Arial" w:eastAsia="Arial" w:hAnsi="Arial" w:cs="Arial"/>
                <w:b/>
                <w:sz w:val="20"/>
                <w:szCs w:val="20"/>
              </w:rPr>
              <w:t>Kevin Gaugush</w:t>
            </w:r>
          </w:p>
        </w:tc>
        <w:tc>
          <w:tcPr>
            <w:tcW w:w="4140" w:type="dxa"/>
            <w:tcBorders>
              <w:top w:val="nil"/>
              <w:left w:val="nil"/>
              <w:bottom w:val="nil"/>
              <w:right w:val="nil"/>
            </w:tcBorders>
            <w:tcMar>
              <w:top w:w="100" w:type="dxa"/>
              <w:left w:w="100" w:type="dxa"/>
              <w:bottom w:w="100" w:type="dxa"/>
              <w:right w:w="100" w:type="dxa"/>
            </w:tcMar>
          </w:tcPr>
          <w:p w14:paraId="3BFAACDB" w14:textId="4E8A0A2D" w:rsidR="00B05538" w:rsidRDefault="00B05538">
            <w:pPr>
              <w:spacing w:after="0"/>
              <w:rPr>
                <w:rFonts w:ascii="Arial" w:eastAsia="Arial" w:hAnsi="Arial" w:cs="Arial"/>
                <w:sz w:val="20"/>
                <w:szCs w:val="20"/>
              </w:rPr>
            </w:pPr>
            <w:r>
              <w:rPr>
                <w:rFonts w:ascii="Arial" w:eastAsia="Arial" w:hAnsi="Arial" w:cs="Arial"/>
                <w:sz w:val="20"/>
                <w:szCs w:val="20"/>
              </w:rPr>
              <w:t>Chief People Officer</w:t>
            </w:r>
          </w:p>
        </w:tc>
        <w:tc>
          <w:tcPr>
            <w:tcW w:w="2985" w:type="dxa"/>
            <w:tcBorders>
              <w:top w:val="nil"/>
              <w:left w:val="nil"/>
              <w:bottom w:val="nil"/>
              <w:right w:val="single" w:sz="8" w:space="0" w:color="000000"/>
            </w:tcBorders>
            <w:tcMar>
              <w:top w:w="100" w:type="dxa"/>
              <w:left w:w="100" w:type="dxa"/>
              <w:bottom w:w="100" w:type="dxa"/>
              <w:right w:w="100" w:type="dxa"/>
            </w:tcMar>
          </w:tcPr>
          <w:p w14:paraId="1AC633D7" w14:textId="64953105" w:rsidR="00B05538" w:rsidRDefault="00B05538">
            <w:pPr>
              <w:spacing w:after="0"/>
              <w:rPr>
                <w:rFonts w:ascii="Arial" w:eastAsia="Arial" w:hAnsi="Arial" w:cs="Arial"/>
                <w:sz w:val="20"/>
                <w:szCs w:val="20"/>
              </w:rPr>
            </w:pPr>
            <w:r>
              <w:rPr>
                <w:rFonts w:ascii="Arial" w:eastAsia="Arial" w:hAnsi="Arial" w:cs="Arial"/>
                <w:sz w:val="20"/>
                <w:szCs w:val="20"/>
              </w:rPr>
              <w:t>Advantage Truck Group</w:t>
            </w:r>
          </w:p>
        </w:tc>
        <w:tc>
          <w:tcPr>
            <w:tcW w:w="2985" w:type="dxa"/>
            <w:tcBorders>
              <w:top w:val="nil"/>
              <w:left w:val="nil"/>
              <w:bottom w:val="nil"/>
              <w:right w:val="single" w:sz="8" w:space="0" w:color="000000"/>
            </w:tcBorders>
          </w:tcPr>
          <w:p w14:paraId="3EA58423" w14:textId="77777777" w:rsidR="00B05538" w:rsidRDefault="00B05538">
            <w:pPr>
              <w:spacing w:after="0"/>
              <w:rPr>
                <w:rFonts w:ascii="Arial" w:eastAsia="Arial" w:hAnsi="Arial" w:cs="Arial"/>
                <w:sz w:val="20"/>
                <w:szCs w:val="20"/>
              </w:rPr>
            </w:pPr>
          </w:p>
        </w:tc>
      </w:tr>
      <w:tr w:rsidR="00B05538" w14:paraId="4B60B8E7" w14:textId="6ECB098E" w:rsidTr="00B05538">
        <w:trPr>
          <w:trHeight w:val="611"/>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0B4273D0" w14:textId="77777777" w:rsidR="00B05538" w:rsidRDefault="00B05538">
            <w:pPr>
              <w:spacing w:after="0"/>
              <w:rPr>
                <w:rFonts w:ascii="Arial" w:eastAsia="Arial" w:hAnsi="Arial" w:cs="Arial"/>
                <w:b/>
                <w:sz w:val="20"/>
                <w:szCs w:val="20"/>
              </w:rPr>
            </w:pPr>
            <w:r>
              <w:rPr>
                <w:rFonts w:ascii="Arial" w:eastAsia="Arial" w:hAnsi="Arial" w:cs="Arial"/>
                <w:b/>
                <w:sz w:val="20"/>
                <w:szCs w:val="20"/>
              </w:rPr>
              <w:t>Roy Nascimento</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0F61B241" w14:textId="77777777" w:rsidR="00B05538" w:rsidRDefault="00B05538">
            <w:pPr>
              <w:spacing w:after="0"/>
              <w:rPr>
                <w:rFonts w:ascii="Arial" w:eastAsia="Arial" w:hAnsi="Arial" w:cs="Arial"/>
                <w:sz w:val="20"/>
                <w:szCs w:val="20"/>
              </w:rPr>
            </w:pPr>
            <w:r>
              <w:rPr>
                <w:rFonts w:ascii="Arial" w:eastAsia="Arial" w:hAnsi="Arial" w:cs="Arial"/>
                <w:sz w:val="20"/>
                <w:szCs w:val="20"/>
              </w:rPr>
              <w:t>President and CEO</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32002A3A" w14:textId="77777777" w:rsidR="00B05538" w:rsidRDefault="00B05538">
            <w:pPr>
              <w:spacing w:after="0"/>
              <w:rPr>
                <w:rFonts w:ascii="Arial" w:eastAsia="Arial" w:hAnsi="Arial" w:cs="Arial"/>
                <w:sz w:val="20"/>
                <w:szCs w:val="20"/>
              </w:rPr>
            </w:pPr>
            <w:r>
              <w:rPr>
                <w:rFonts w:ascii="Arial" w:eastAsia="Arial" w:hAnsi="Arial" w:cs="Arial"/>
                <w:sz w:val="20"/>
                <w:szCs w:val="20"/>
              </w:rPr>
              <w:t>North Central MA Chamber of Commerce</w:t>
            </w:r>
          </w:p>
        </w:tc>
        <w:tc>
          <w:tcPr>
            <w:tcW w:w="2985" w:type="dxa"/>
            <w:tcBorders>
              <w:top w:val="nil"/>
              <w:left w:val="nil"/>
              <w:bottom w:val="nil"/>
              <w:right w:val="single" w:sz="8" w:space="0" w:color="000000"/>
            </w:tcBorders>
            <w:shd w:val="clear" w:color="auto" w:fill="D2EAF1"/>
          </w:tcPr>
          <w:p w14:paraId="7E3A7A6D" w14:textId="77777777" w:rsidR="00B05538" w:rsidRDefault="00B05538">
            <w:pPr>
              <w:spacing w:after="0"/>
              <w:rPr>
                <w:rFonts w:ascii="Arial" w:eastAsia="Arial" w:hAnsi="Arial" w:cs="Arial"/>
                <w:sz w:val="20"/>
                <w:szCs w:val="20"/>
              </w:rPr>
            </w:pPr>
          </w:p>
        </w:tc>
      </w:tr>
      <w:tr w:rsidR="00B05538" w14:paraId="1CACB867" w14:textId="2477B2E4" w:rsidTr="00B05538">
        <w:trPr>
          <w:trHeight w:val="611"/>
        </w:trPr>
        <w:tc>
          <w:tcPr>
            <w:tcW w:w="1740" w:type="dxa"/>
            <w:tcBorders>
              <w:top w:val="nil"/>
              <w:left w:val="single" w:sz="8" w:space="0" w:color="000000"/>
              <w:bottom w:val="nil"/>
              <w:right w:val="nil"/>
            </w:tcBorders>
            <w:tcMar>
              <w:top w:w="100" w:type="dxa"/>
              <w:left w:w="100" w:type="dxa"/>
              <w:bottom w:w="100" w:type="dxa"/>
              <w:right w:w="100" w:type="dxa"/>
            </w:tcMar>
          </w:tcPr>
          <w:p w14:paraId="58A25AD8" w14:textId="77777777" w:rsidR="00B05538" w:rsidRDefault="00B05538">
            <w:pPr>
              <w:spacing w:after="0"/>
              <w:rPr>
                <w:rFonts w:ascii="Arial" w:eastAsia="Arial" w:hAnsi="Arial" w:cs="Arial"/>
                <w:b/>
                <w:sz w:val="20"/>
                <w:szCs w:val="20"/>
              </w:rPr>
            </w:pPr>
            <w:r>
              <w:rPr>
                <w:rFonts w:ascii="Arial" w:eastAsia="Arial" w:hAnsi="Arial" w:cs="Arial"/>
                <w:b/>
                <w:sz w:val="20"/>
                <w:szCs w:val="20"/>
              </w:rPr>
              <w:t>Penny Doolittle</w:t>
            </w:r>
          </w:p>
        </w:tc>
        <w:tc>
          <w:tcPr>
            <w:tcW w:w="4140" w:type="dxa"/>
            <w:tcBorders>
              <w:top w:val="nil"/>
              <w:left w:val="nil"/>
              <w:bottom w:val="nil"/>
              <w:right w:val="nil"/>
            </w:tcBorders>
            <w:tcMar>
              <w:top w:w="100" w:type="dxa"/>
              <w:left w:w="100" w:type="dxa"/>
              <w:bottom w:w="100" w:type="dxa"/>
              <w:right w:w="100" w:type="dxa"/>
            </w:tcMar>
          </w:tcPr>
          <w:p w14:paraId="67840402" w14:textId="6C0E4F44" w:rsidR="00B05538" w:rsidRDefault="00B05538">
            <w:pPr>
              <w:spacing w:after="40"/>
              <w:rPr>
                <w:rFonts w:ascii="Arial" w:eastAsia="Arial" w:hAnsi="Arial" w:cs="Arial"/>
                <w:sz w:val="20"/>
                <w:szCs w:val="20"/>
                <w:highlight w:val="white"/>
              </w:rPr>
            </w:pPr>
            <w:r>
              <w:rPr>
                <w:rFonts w:ascii="Arial" w:eastAsia="Arial" w:hAnsi="Arial" w:cs="Arial"/>
                <w:sz w:val="20"/>
                <w:szCs w:val="20"/>
                <w:highlight w:val="white"/>
              </w:rPr>
              <w:t>Market Maker</w:t>
            </w:r>
          </w:p>
        </w:tc>
        <w:tc>
          <w:tcPr>
            <w:tcW w:w="2985" w:type="dxa"/>
            <w:tcBorders>
              <w:top w:val="nil"/>
              <w:left w:val="nil"/>
              <w:bottom w:val="nil"/>
              <w:right w:val="single" w:sz="8" w:space="0" w:color="000000"/>
            </w:tcBorders>
            <w:tcMar>
              <w:top w:w="100" w:type="dxa"/>
              <w:left w:w="100" w:type="dxa"/>
              <w:bottom w:w="100" w:type="dxa"/>
              <w:right w:w="100" w:type="dxa"/>
            </w:tcMar>
          </w:tcPr>
          <w:p w14:paraId="4E9A9E03" w14:textId="22817CAB" w:rsidR="00B05538" w:rsidRDefault="00B05538" w:rsidP="00883EAD">
            <w:pPr>
              <w:spacing w:after="0"/>
              <w:rPr>
                <w:rFonts w:ascii="Arial" w:eastAsia="Arial" w:hAnsi="Arial" w:cs="Arial"/>
                <w:sz w:val="20"/>
                <w:szCs w:val="20"/>
              </w:rPr>
            </w:pPr>
            <w:r>
              <w:rPr>
                <w:rFonts w:ascii="Arial" w:eastAsia="Arial" w:hAnsi="Arial" w:cs="Arial"/>
                <w:sz w:val="20"/>
                <w:szCs w:val="20"/>
              </w:rPr>
              <w:t>Central MA Workforce Board</w:t>
            </w:r>
          </w:p>
        </w:tc>
        <w:tc>
          <w:tcPr>
            <w:tcW w:w="2985" w:type="dxa"/>
            <w:tcBorders>
              <w:top w:val="nil"/>
              <w:left w:val="nil"/>
              <w:bottom w:val="nil"/>
              <w:right w:val="single" w:sz="8" w:space="0" w:color="000000"/>
            </w:tcBorders>
          </w:tcPr>
          <w:p w14:paraId="1F16A215" w14:textId="77777777" w:rsidR="00B05538" w:rsidRDefault="00B05538" w:rsidP="00883EAD">
            <w:pPr>
              <w:spacing w:after="0"/>
              <w:rPr>
                <w:rFonts w:ascii="Arial" w:eastAsia="Arial" w:hAnsi="Arial" w:cs="Arial"/>
                <w:sz w:val="20"/>
                <w:szCs w:val="20"/>
              </w:rPr>
            </w:pPr>
          </w:p>
        </w:tc>
      </w:tr>
      <w:tr w:rsidR="00B05538" w14:paraId="0DED8F04" w14:textId="4254BD85" w:rsidTr="00B05538">
        <w:trPr>
          <w:trHeight w:val="611"/>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292AFCB2" w14:textId="7446409E" w:rsidR="00B05538" w:rsidRDefault="00B05538">
            <w:pPr>
              <w:spacing w:after="0"/>
              <w:rPr>
                <w:rFonts w:ascii="Arial" w:eastAsia="Arial" w:hAnsi="Arial" w:cs="Arial"/>
                <w:b/>
                <w:sz w:val="20"/>
                <w:szCs w:val="20"/>
              </w:rPr>
            </w:pPr>
            <w:r>
              <w:rPr>
                <w:rFonts w:ascii="Arial" w:eastAsia="Arial" w:hAnsi="Arial" w:cs="Arial"/>
                <w:b/>
                <w:sz w:val="20"/>
                <w:szCs w:val="20"/>
              </w:rPr>
              <w:t>Jeff Roberge</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712CF1C2" w14:textId="77777777" w:rsidR="00B05538" w:rsidRDefault="00B05538">
            <w:pPr>
              <w:spacing w:after="0"/>
              <w:rPr>
                <w:rFonts w:ascii="Arial" w:eastAsia="Arial" w:hAnsi="Arial" w:cs="Arial"/>
                <w:sz w:val="20"/>
                <w:szCs w:val="20"/>
              </w:rPr>
            </w:pPr>
            <w:r>
              <w:rPr>
                <w:rFonts w:ascii="Arial" w:eastAsia="Arial" w:hAnsi="Arial" w:cs="Arial"/>
                <w:sz w:val="20"/>
                <w:szCs w:val="20"/>
              </w:rPr>
              <w:t>Executive Director</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6443890C" w14:textId="7A51A3B0" w:rsidR="00B05538" w:rsidRDefault="00B05538">
            <w:pPr>
              <w:spacing w:after="0"/>
              <w:rPr>
                <w:rFonts w:ascii="Arial" w:eastAsia="Arial" w:hAnsi="Arial" w:cs="Arial"/>
                <w:sz w:val="20"/>
                <w:szCs w:val="20"/>
              </w:rPr>
            </w:pPr>
            <w:r>
              <w:rPr>
                <w:rFonts w:ascii="Arial" w:eastAsia="Arial" w:hAnsi="Arial" w:cs="Arial"/>
                <w:sz w:val="20"/>
                <w:szCs w:val="20"/>
              </w:rPr>
              <w:t>North Central MA Workforce Board</w:t>
            </w:r>
          </w:p>
        </w:tc>
        <w:tc>
          <w:tcPr>
            <w:tcW w:w="2985" w:type="dxa"/>
            <w:tcBorders>
              <w:top w:val="nil"/>
              <w:left w:val="nil"/>
              <w:bottom w:val="nil"/>
              <w:right w:val="single" w:sz="8" w:space="0" w:color="000000"/>
            </w:tcBorders>
            <w:shd w:val="clear" w:color="auto" w:fill="D2EAF1"/>
          </w:tcPr>
          <w:p w14:paraId="47F77281" w14:textId="77777777" w:rsidR="00B05538" w:rsidRDefault="00B05538">
            <w:pPr>
              <w:spacing w:after="0"/>
              <w:rPr>
                <w:rFonts w:ascii="Arial" w:eastAsia="Arial" w:hAnsi="Arial" w:cs="Arial"/>
                <w:sz w:val="20"/>
                <w:szCs w:val="20"/>
              </w:rPr>
            </w:pPr>
          </w:p>
        </w:tc>
      </w:tr>
      <w:tr w:rsidR="00B05538" w14:paraId="2D7F5AA9" w14:textId="7AF09ADF" w:rsidTr="00B05538">
        <w:trPr>
          <w:trHeight w:val="611"/>
        </w:trPr>
        <w:tc>
          <w:tcPr>
            <w:tcW w:w="1740" w:type="dxa"/>
            <w:tcBorders>
              <w:top w:val="nil"/>
              <w:left w:val="single" w:sz="8" w:space="0" w:color="000000"/>
              <w:bottom w:val="nil"/>
              <w:right w:val="nil"/>
            </w:tcBorders>
            <w:shd w:val="clear" w:color="auto" w:fill="auto"/>
            <w:tcMar>
              <w:top w:w="100" w:type="dxa"/>
              <w:left w:w="100" w:type="dxa"/>
              <w:bottom w:w="100" w:type="dxa"/>
              <w:right w:w="100" w:type="dxa"/>
            </w:tcMar>
          </w:tcPr>
          <w:p w14:paraId="6D945761" w14:textId="77777777" w:rsidR="00B05538" w:rsidRDefault="00B05538">
            <w:pPr>
              <w:spacing w:after="0"/>
              <w:rPr>
                <w:rFonts w:ascii="Arial" w:eastAsia="Arial" w:hAnsi="Arial" w:cs="Arial"/>
                <w:b/>
                <w:sz w:val="20"/>
                <w:szCs w:val="20"/>
              </w:rPr>
            </w:pPr>
            <w:r>
              <w:rPr>
                <w:rFonts w:ascii="Arial" w:eastAsia="Arial" w:hAnsi="Arial" w:cs="Arial"/>
                <w:b/>
                <w:sz w:val="20"/>
                <w:szCs w:val="20"/>
              </w:rPr>
              <w:t>Paul Morano</w:t>
            </w:r>
          </w:p>
        </w:tc>
        <w:tc>
          <w:tcPr>
            <w:tcW w:w="4140" w:type="dxa"/>
            <w:tcBorders>
              <w:top w:val="nil"/>
              <w:left w:val="nil"/>
              <w:bottom w:val="nil"/>
              <w:right w:val="nil"/>
            </w:tcBorders>
            <w:shd w:val="clear" w:color="auto" w:fill="auto"/>
            <w:tcMar>
              <w:top w:w="100" w:type="dxa"/>
              <w:left w:w="100" w:type="dxa"/>
              <w:bottom w:w="100" w:type="dxa"/>
              <w:right w:w="100" w:type="dxa"/>
            </w:tcMar>
          </w:tcPr>
          <w:p w14:paraId="6EE916A7" w14:textId="6AAE224F" w:rsidR="00B05538" w:rsidRDefault="00B05538" w:rsidP="00CF1FB3">
            <w:pPr>
              <w:spacing w:after="0"/>
              <w:rPr>
                <w:rFonts w:ascii="Arial" w:eastAsia="Arial" w:hAnsi="Arial" w:cs="Arial"/>
                <w:sz w:val="20"/>
                <w:szCs w:val="20"/>
              </w:rPr>
            </w:pPr>
            <w:r w:rsidRPr="00CF1FB3">
              <w:rPr>
                <w:rFonts w:ascii="Arial" w:eastAsia="Arial" w:hAnsi="Arial" w:cs="Arial"/>
                <w:sz w:val="20"/>
                <w:szCs w:val="20"/>
              </w:rPr>
              <w:t>Assistant Chief Development Officer – Business and Community Development</w:t>
            </w:r>
          </w:p>
        </w:tc>
        <w:tc>
          <w:tcPr>
            <w:tcW w:w="2985" w:type="dxa"/>
            <w:tcBorders>
              <w:top w:val="nil"/>
              <w:left w:val="nil"/>
              <w:bottom w:val="nil"/>
              <w:right w:val="single" w:sz="8" w:space="0" w:color="000000"/>
            </w:tcBorders>
            <w:shd w:val="clear" w:color="auto" w:fill="auto"/>
            <w:tcMar>
              <w:top w:w="100" w:type="dxa"/>
              <w:left w:w="100" w:type="dxa"/>
              <w:bottom w:w="100" w:type="dxa"/>
              <w:right w:w="100" w:type="dxa"/>
            </w:tcMar>
          </w:tcPr>
          <w:p w14:paraId="7F16EC97" w14:textId="77777777" w:rsidR="00B05538" w:rsidRDefault="00B05538">
            <w:pPr>
              <w:spacing w:after="0"/>
              <w:rPr>
                <w:rFonts w:ascii="Arial" w:eastAsia="Arial" w:hAnsi="Arial" w:cs="Arial"/>
                <w:sz w:val="20"/>
                <w:szCs w:val="20"/>
              </w:rPr>
            </w:pPr>
            <w:r>
              <w:rPr>
                <w:rFonts w:ascii="Arial" w:eastAsia="Arial" w:hAnsi="Arial" w:cs="Arial"/>
                <w:sz w:val="20"/>
                <w:szCs w:val="20"/>
              </w:rPr>
              <w:t>City of Worcester, Executive Office of Economic Development</w:t>
            </w:r>
          </w:p>
        </w:tc>
        <w:tc>
          <w:tcPr>
            <w:tcW w:w="2985" w:type="dxa"/>
            <w:tcBorders>
              <w:top w:val="nil"/>
              <w:left w:val="nil"/>
              <w:bottom w:val="nil"/>
              <w:right w:val="single" w:sz="8" w:space="0" w:color="000000"/>
            </w:tcBorders>
          </w:tcPr>
          <w:p w14:paraId="7B725F4F" w14:textId="77777777" w:rsidR="00B05538" w:rsidRDefault="00B05538">
            <w:pPr>
              <w:spacing w:after="0"/>
              <w:rPr>
                <w:rFonts w:ascii="Arial" w:eastAsia="Arial" w:hAnsi="Arial" w:cs="Arial"/>
                <w:sz w:val="20"/>
                <w:szCs w:val="20"/>
              </w:rPr>
            </w:pPr>
          </w:p>
        </w:tc>
      </w:tr>
      <w:tr w:rsidR="00B05538" w14:paraId="4451B557" w14:textId="6DBF551B" w:rsidTr="00B05538">
        <w:trPr>
          <w:trHeight w:val="611"/>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09C5DE57" w14:textId="4D114F5C" w:rsidR="00B05538" w:rsidRDefault="00B05538">
            <w:pPr>
              <w:spacing w:after="0"/>
              <w:rPr>
                <w:rFonts w:ascii="Arial" w:eastAsia="Arial" w:hAnsi="Arial" w:cs="Arial"/>
                <w:b/>
                <w:sz w:val="20"/>
                <w:szCs w:val="20"/>
              </w:rPr>
            </w:pPr>
            <w:r>
              <w:rPr>
                <w:rFonts w:ascii="Arial" w:eastAsia="Arial" w:hAnsi="Arial" w:cs="Arial"/>
                <w:b/>
                <w:sz w:val="20"/>
                <w:szCs w:val="20"/>
              </w:rPr>
              <w:t>Kathy Manning</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06EF5406" w14:textId="4836CD02" w:rsidR="00B05538" w:rsidRDefault="00B05538">
            <w:pPr>
              <w:spacing w:after="0"/>
              <w:rPr>
                <w:rFonts w:ascii="Arial" w:eastAsia="Arial" w:hAnsi="Arial" w:cs="Arial"/>
                <w:sz w:val="20"/>
                <w:szCs w:val="20"/>
              </w:rPr>
            </w:pPr>
            <w:r>
              <w:rPr>
                <w:rFonts w:ascii="Arial" w:eastAsia="Arial" w:hAnsi="Arial" w:cs="Arial"/>
                <w:sz w:val="20"/>
                <w:szCs w:val="20"/>
              </w:rPr>
              <w:t>VP of Adult Learning</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2677284C" w14:textId="77777777" w:rsidR="00B05538" w:rsidRDefault="00B05538">
            <w:pPr>
              <w:spacing w:after="0"/>
              <w:rPr>
                <w:rFonts w:ascii="Arial" w:eastAsia="Arial" w:hAnsi="Arial" w:cs="Arial"/>
                <w:sz w:val="20"/>
                <w:szCs w:val="20"/>
              </w:rPr>
            </w:pPr>
            <w:r>
              <w:rPr>
                <w:rFonts w:ascii="Arial" w:eastAsia="Arial" w:hAnsi="Arial" w:cs="Arial"/>
                <w:sz w:val="20"/>
                <w:szCs w:val="20"/>
              </w:rPr>
              <w:t>Quinsigamond Community College</w:t>
            </w:r>
          </w:p>
        </w:tc>
        <w:tc>
          <w:tcPr>
            <w:tcW w:w="2985" w:type="dxa"/>
            <w:tcBorders>
              <w:top w:val="nil"/>
              <w:left w:val="nil"/>
              <w:bottom w:val="nil"/>
              <w:right w:val="single" w:sz="8" w:space="0" w:color="000000"/>
            </w:tcBorders>
            <w:shd w:val="clear" w:color="auto" w:fill="D2EAF1"/>
          </w:tcPr>
          <w:p w14:paraId="6030CCF1" w14:textId="77777777" w:rsidR="00B05538" w:rsidRDefault="00B05538">
            <w:pPr>
              <w:spacing w:after="0"/>
              <w:rPr>
                <w:rFonts w:ascii="Arial" w:eastAsia="Arial" w:hAnsi="Arial" w:cs="Arial"/>
                <w:sz w:val="20"/>
                <w:szCs w:val="20"/>
              </w:rPr>
            </w:pPr>
          </w:p>
        </w:tc>
      </w:tr>
      <w:tr w:rsidR="00B05538" w14:paraId="6C52E640" w14:textId="4B331530" w:rsidTr="00B05538">
        <w:trPr>
          <w:trHeight w:val="647"/>
        </w:trPr>
        <w:tc>
          <w:tcPr>
            <w:tcW w:w="1740" w:type="dxa"/>
            <w:tcBorders>
              <w:top w:val="nil"/>
              <w:left w:val="single" w:sz="8" w:space="0" w:color="000000"/>
              <w:bottom w:val="nil"/>
              <w:right w:val="nil"/>
            </w:tcBorders>
            <w:shd w:val="clear" w:color="auto" w:fill="auto"/>
            <w:tcMar>
              <w:top w:w="100" w:type="dxa"/>
              <w:left w:w="100" w:type="dxa"/>
              <w:bottom w:w="100" w:type="dxa"/>
              <w:right w:w="100" w:type="dxa"/>
            </w:tcMar>
          </w:tcPr>
          <w:p w14:paraId="0DA69A42" w14:textId="77777777" w:rsidR="00B05538" w:rsidRDefault="00B05538">
            <w:pPr>
              <w:spacing w:after="0"/>
              <w:rPr>
                <w:rFonts w:ascii="Arial" w:eastAsia="Arial" w:hAnsi="Arial" w:cs="Arial"/>
                <w:b/>
                <w:sz w:val="20"/>
                <w:szCs w:val="20"/>
              </w:rPr>
            </w:pPr>
            <w:r>
              <w:rPr>
                <w:rFonts w:ascii="Arial" w:eastAsia="Arial" w:hAnsi="Arial" w:cs="Arial"/>
                <w:b/>
                <w:sz w:val="20"/>
                <w:szCs w:val="20"/>
              </w:rPr>
              <w:t>Robin Hooper</w:t>
            </w:r>
          </w:p>
        </w:tc>
        <w:tc>
          <w:tcPr>
            <w:tcW w:w="4140" w:type="dxa"/>
            <w:tcBorders>
              <w:top w:val="nil"/>
              <w:left w:val="nil"/>
              <w:bottom w:val="nil"/>
              <w:right w:val="nil"/>
            </w:tcBorders>
            <w:shd w:val="clear" w:color="auto" w:fill="auto"/>
            <w:tcMar>
              <w:top w:w="100" w:type="dxa"/>
              <w:left w:w="100" w:type="dxa"/>
              <w:bottom w:w="100" w:type="dxa"/>
              <w:right w:w="100" w:type="dxa"/>
            </w:tcMar>
          </w:tcPr>
          <w:p w14:paraId="4B788CAD" w14:textId="77777777" w:rsidR="00B05538" w:rsidRDefault="00B05538">
            <w:pPr>
              <w:spacing w:after="0"/>
              <w:rPr>
                <w:rFonts w:ascii="Arial" w:eastAsia="Arial" w:hAnsi="Arial" w:cs="Arial"/>
                <w:sz w:val="20"/>
                <w:szCs w:val="20"/>
              </w:rPr>
            </w:pPr>
            <w:r>
              <w:rPr>
                <w:rFonts w:ascii="Arial" w:eastAsia="Arial" w:hAnsi="Arial" w:cs="Arial"/>
                <w:sz w:val="20"/>
                <w:szCs w:val="20"/>
              </w:rPr>
              <w:t>Community Life Senior Manager</w:t>
            </w:r>
          </w:p>
        </w:tc>
        <w:tc>
          <w:tcPr>
            <w:tcW w:w="2985" w:type="dxa"/>
            <w:tcBorders>
              <w:top w:val="nil"/>
              <w:left w:val="nil"/>
              <w:bottom w:val="nil"/>
              <w:right w:val="single" w:sz="8" w:space="0" w:color="000000"/>
            </w:tcBorders>
            <w:shd w:val="clear" w:color="auto" w:fill="auto"/>
            <w:tcMar>
              <w:top w:w="100" w:type="dxa"/>
              <w:left w:w="100" w:type="dxa"/>
              <w:bottom w:w="100" w:type="dxa"/>
              <w:right w:w="100" w:type="dxa"/>
            </w:tcMar>
          </w:tcPr>
          <w:p w14:paraId="6AB99340" w14:textId="77777777" w:rsidR="00B05538" w:rsidRDefault="00B05538">
            <w:pPr>
              <w:spacing w:after="0"/>
              <w:rPr>
                <w:rFonts w:ascii="Arial" w:eastAsia="Arial" w:hAnsi="Arial" w:cs="Arial"/>
                <w:sz w:val="20"/>
                <w:szCs w:val="20"/>
              </w:rPr>
            </w:pPr>
            <w:r>
              <w:rPr>
                <w:rFonts w:ascii="Arial" w:eastAsia="Arial" w:hAnsi="Arial" w:cs="Arial"/>
                <w:sz w:val="20"/>
                <w:szCs w:val="20"/>
              </w:rPr>
              <w:t>The Community Builders, Inc.</w:t>
            </w:r>
          </w:p>
        </w:tc>
        <w:tc>
          <w:tcPr>
            <w:tcW w:w="2985" w:type="dxa"/>
            <w:tcBorders>
              <w:top w:val="nil"/>
              <w:left w:val="nil"/>
              <w:bottom w:val="nil"/>
              <w:right w:val="single" w:sz="8" w:space="0" w:color="000000"/>
            </w:tcBorders>
          </w:tcPr>
          <w:p w14:paraId="01C0B1E6" w14:textId="77777777" w:rsidR="00B05538" w:rsidRDefault="00B05538">
            <w:pPr>
              <w:spacing w:after="0"/>
              <w:rPr>
                <w:rFonts w:ascii="Arial" w:eastAsia="Arial" w:hAnsi="Arial" w:cs="Arial"/>
                <w:sz w:val="20"/>
                <w:szCs w:val="20"/>
              </w:rPr>
            </w:pPr>
          </w:p>
        </w:tc>
      </w:tr>
      <w:tr w:rsidR="00B05538" w14:paraId="6E4D651A" w14:textId="587587C4" w:rsidTr="00B05538">
        <w:trPr>
          <w:trHeight w:val="530"/>
        </w:trPr>
        <w:tc>
          <w:tcPr>
            <w:tcW w:w="1740" w:type="dxa"/>
            <w:tcBorders>
              <w:top w:val="nil"/>
              <w:left w:val="single" w:sz="8" w:space="0" w:color="000000"/>
              <w:bottom w:val="nil"/>
              <w:right w:val="nil"/>
            </w:tcBorders>
            <w:shd w:val="clear" w:color="auto" w:fill="DAEEF3" w:themeFill="accent5" w:themeFillTint="33"/>
            <w:tcMar>
              <w:top w:w="100" w:type="dxa"/>
              <w:left w:w="100" w:type="dxa"/>
              <w:bottom w:w="100" w:type="dxa"/>
              <w:right w:w="100" w:type="dxa"/>
            </w:tcMar>
          </w:tcPr>
          <w:p w14:paraId="43580396" w14:textId="5BEA5606" w:rsidR="00B05538" w:rsidRDefault="00B05538">
            <w:pPr>
              <w:spacing w:after="0"/>
              <w:rPr>
                <w:rFonts w:ascii="Arial" w:eastAsia="Arial" w:hAnsi="Arial" w:cs="Arial"/>
                <w:b/>
                <w:sz w:val="20"/>
                <w:szCs w:val="20"/>
              </w:rPr>
            </w:pPr>
            <w:r>
              <w:rPr>
                <w:rFonts w:ascii="Arial" w:eastAsia="Arial" w:hAnsi="Arial" w:cs="Arial"/>
                <w:b/>
                <w:sz w:val="20"/>
                <w:szCs w:val="20"/>
              </w:rPr>
              <w:t>Janice Ryan-Weekes</w:t>
            </w:r>
          </w:p>
        </w:tc>
        <w:tc>
          <w:tcPr>
            <w:tcW w:w="4140" w:type="dxa"/>
            <w:tcBorders>
              <w:top w:val="nil"/>
              <w:left w:val="nil"/>
              <w:bottom w:val="nil"/>
              <w:right w:val="nil"/>
            </w:tcBorders>
            <w:shd w:val="clear" w:color="auto" w:fill="DAEEF3" w:themeFill="accent5" w:themeFillTint="33"/>
            <w:tcMar>
              <w:top w:w="100" w:type="dxa"/>
              <w:left w:w="100" w:type="dxa"/>
              <w:bottom w:w="100" w:type="dxa"/>
              <w:right w:w="100" w:type="dxa"/>
            </w:tcMar>
          </w:tcPr>
          <w:p w14:paraId="228E5F58" w14:textId="517354F7" w:rsidR="00B05538" w:rsidRDefault="00B05538">
            <w:pPr>
              <w:spacing w:after="0"/>
              <w:rPr>
                <w:rFonts w:ascii="Arial" w:eastAsia="Arial" w:hAnsi="Arial" w:cs="Arial"/>
                <w:sz w:val="20"/>
                <w:szCs w:val="20"/>
              </w:rPr>
            </w:pPr>
            <w:r>
              <w:rPr>
                <w:rFonts w:ascii="Arial" w:eastAsia="Arial" w:hAnsi="Arial" w:cs="Arial"/>
                <w:sz w:val="20"/>
                <w:szCs w:val="20"/>
              </w:rPr>
              <w:t>Director</w:t>
            </w:r>
          </w:p>
        </w:tc>
        <w:tc>
          <w:tcPr>
            <w:tcW w:w="2985" w:type="dxa"/>
            <w:tcBorders>
              <w:top w:val="nil"/>
              <w:left w:val="nil"/>
              <w:bottom w:val="nil"/>
              <w:right w:val="single" w:sz="8" w:space="0" w:color="000000"/>
            </w:tcBorders>
            <w:shd w:val="clear" w:color="auto" w:fill="DAEEF3" w:themeFill="accent5" w:themeFillTint="33"/>
            <w:tcMar>
              <w:top w:w="100" w:type="dxa"/>
              <w:left w:w="100" w:type="dxa"/>
              <w:bottom w:w="100" w:type="dxa"/>
              <w:right w:w="100" w:type="dxa"/>
            </w:tcMar>
          </w:tcPr>
          <w:p w14:paraId="4AEC823E" w14:textId="0D491BD8" w:rsidR="00B05538" w:rsidRDefault="00B05538">
            <w:pPr>
              <w:spacing w:after="0"/>
              <w:rPr>
                <w:rFonts w:ascii="Arial" w:eastAsia="Arial" w:hAnsi="Arial" w:cs="Arial"/>
                <w:sz w:val="20"/>
                <w:szCs w:val="20"/>
              </w:rPr>
            </w:pPr>
            <w:r>
              <w:rPr>
                <w:rFonts w:ascii="Arial" w:eastAsia="Arial" w:hAnsi="Arial" w:cs="Arial"/>
                <w:sz w:val="20"/>
                <w:szCs w:val="20"/>
              </w:rPr>
              <w:t>Worcester Career Center</w:t>
            </w:r>
          </w:p>
        </w:tc>
        <w:tc>
          <w:tcPr>
            <w:tcW w:w="2985" w:type="dxa"/>
            <w:tcBorders>
              <w:top w:val="nil"/>
              <w:left w:val="nil"/>
              <w:bottom w:val="nil"/>
              <w:right w:val="single" w:sz="8" w:space="0" w:color="000000"/>
            </w:tcBorders>
            <w:shd w:val="clear" w:color="auto" w:fill="DAEEF3" w:themeFill="accent5" w:themeFillTint="33"/>
          </w:tcPr>
          <w:p w14:paraId="2FE6416C" w14:textId="77777777" w:rsidR="00B05538" w:rsidRDefault="00B05538">
            <w:pPr>
              <w:spacing w:after="0"/>
              <w:rPr>
                <w:rFonts w:ascii="Arial" w:eastAsia="Arial" w:hAnsi="Arial" w:cs="Arial"/>
                <w:sz w:val="20"/>
                <w:szCs w:val="20"/>
              </w:rPr>
            </w:pPr>
          </w:p>
        </w:tc>
      </w:tr>
      <w:tr w:rsidR="00B05538" w14:paraId="55217AD5" w14:textId="2F68A733" w:rsidTr="00B05538">
        <w:trPr>
          <w:trHeight w:val="611"/>
        </w:trPr>
        <w:tc>
          <w:tcPr>
            <w:tcW w:w="1740" w:type="dxa"/>
            <w:tcBorders>
              <w:top w:val="nil"/>
              <w:left w:val="single" w:sz="8" w:space="0" w:color="000000"/>
              <w:bottom w:val="nil"/>
              <w:right w:val="nil"/>
            </w:tcBorders>
            <w:tcMar>
              <w:top w:w="100" w:type="dxa"/>
              <w:left w:w="100" w:type="dxa"/>
              <w:bottom w:w="100" w:type="dxa"/>
              <w:right w:w="100" w:type="dxa"/>
            </w:tcMar>
          </w:tcPr>
          <w:p w14:paraId="2A2C9BD2" w14:textId="5B2FA7E3" w:rsidR="00B05538" w:rsidRDefault="00B05538">
            <w:pPr>
              <w:spacing w:after="0"/>
              <w:rPr>
                <w:rFonts w:ascii="Arial" w:eastAsia="Arial" w:hAnsi="Arial" w:cs="Arial"/>
                <w:b/>
                <w:sz w:val="20"/>
                <w:szCs w:val="20"/>
              </w:rPr>
            </w:pPr>
            <w:r>
              <w:rPr>
                <w:rFonts w:ascii="Arial" w:eastAsia="Arial" w:hAnsi="Arial" w:cs="Arial"/>
                <w:b/>
                <w:sz w:val="20"/>
                <w:szCs w:val="20"/>
              </w:rPr>
              <w:t>Staci Johnson</w:t>
            </w:r>
          </w:p>
        </w:tc>
        <w:tc>
          <w:tcPr>
            <w:tcW w:w="4140" w:type="dxa"/>
            <w:tcBorders>
              <w:top w:val="nil"/>
              <w:left w:val="nil"/>
              <w:bottom w:val="nil"/>
              <w:right w:val="nil"/>
            </w:tcBorders>
            <w:tcMar>
              <w:top w:w="100" w:type="dxa"/>
              <w:left w:w="100" w:type="dxa"/>
              <w:bottom w:w="100" w:type="dxa"/>
              <w:right w:w="100" w:type="dxa"/>
            </w:tcMar>
          </w:tcPr>
          <w:p w14:paraId="0C62870E" w14:textId="6A31A30D" w:rsidR="00B05538" w:rsidRDefault="00B05538">
            <w:pPr>
              <w:spacing w:after="0"/>
              <w:rPr>
                <w:rFonts w:ascii="Arial" w:eastAsia="Arial" w:hAnsi="Arial" w:cs="Arial"/>
                <w:sz w:val="20"/>
                <w:szCs w:val="20"/>
              </w:rPr>
            </w:pPr>
            <w:r>
              <w:rPr>
                <w:rFonts w:ascii="Arial" w:eastAsia="Arial" w:hAnsi="Arial" w:cs="Arial"/>
                <w:sz w:val="20"/>
                <w:szCs w:val="20"/>
              </w:rPr>
              <w:t>Director</w:t>
            </w:r>
          </w:p>
        </w:tc>
        <w:tc>
          <w:tcPr>
            <w:tcW w:w="2985" w:type="dxa"/>
            <w:tcBorders>
              <w:top w:val="nil"/>
              <w:left w:val="nil"/>
              <w:bottom w:val="nil"/>
              <w:right w:val="single" w:sz="8" w:space="0" w:color="000000"/>
            </w:tcBorders>
            <w:tcMar>
              <w:top w:w="100" w:type="dxa"/>
              <w:left w:w="100" w:type="dxa"/>
              <w:bottom w:w="100" w:type="dxa"/>
              <w:right w:w="100" w:type="dxa"/>
            </w:tcMar>
          </w:tcPr>
          <w:p w14:paraId="3AE3EDAB" w14:textId="542E8398" w:rsidR="00B05538" w:rsidRDefault="00B05538">
            <w:pPr>
              <w:spacing w:after="0"/>
              <w:rPr>
                <w:rFonts w:ascii="Arial" w:eastAsia="Arial" w:hAnsi="Arial" w:cs="Arial"/>
                <w:sz w:val="20"/>
                <w:szCs w:val="20"/>
              </w:rPr>
            </w:pPr>
            <w:r>
              <w:rPr>
                <w:rFonts w:ascii="Arial" w:eastAsia="Arial" w:hAnsi="Arial" w:cs="Arial"/>
                <w:sz w:val="20"/>
                <w:szCs w:val="20"/>
              </w:rPr>
              <w:t>North Central Career Center</w:t>
            </w:r>
          </w:p>
        </w:tc>
        <w:tc>
          <w:tcPr>
            <w:tcW w:w="2985" w:type="dxa"/>
            <w:tcBorders>
              <w:top w:val="nil"/>
              <w:left w:val="nil"/>
              <w:bottom w:val="nil"/>
              <w:right w:val="single" w:sz="8" w:space="0" w:color="000000"/>
            </w:tcBorders>
          </w:tcPr>
          <w:p w14:paraId="5CE316A2" w14:textId="77777777" w:rsidR="00B05538" w:rsidRDefault="00B05538">
            <w:pPr>
              <w:spacing w:after="0"/>
              <w:rPr>
                <w:rFonts w:ascii="Arial" w:eastAsia="Arial" w:hAnsi="Arial" w:cs="Arial"/>
                <w:sz w:val="20"/>
                <w:szCs w:val="20"/>
              </w:rPr>
            </w:pPr>
          </w:p>
        </w:tc>
      </w:tr>
      <w:tr w:rsidR="00B05538" w14:paraId="364F6A2F" w14:textId="0EE82D28" w:rsidTr="00B05538">
        <w:trPr>
          <w:trHeight w:val="660"/>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007222B0" w14:textId="6F1095DD" w:rsidR="00B05538" w:rsidRDefault="00B05538">
            <w:pPr>
              <w:spacing w:after="0"/>
              <w:rPr>
                <w:rFonts w:ascii="Arial" w:eastAsia="Arial" w:hAnsi="Arial" w:cs="Arial"/>
                <w:b/>
                <w:sz w:val="20"/>
                <w:szCs w:val="20"/>
              </w:rPr>
            </w:pPr>
            <w:r>
              <w:rPr>
                <w:rFonts w:ascii="Arial" w:eastAsia="Arial" w:hAnsi="Arial" w:cs="Arial"/>
                <w:b/>
                <w:sz w:val="20"/>
                <w:szCs w:val="20"/>
              </w:rPr>
              <w:t>Kelly Aiken</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35A95D3B" w14:textId="77777777" w:rsidR="00B05538" w:rsidRDefault="00B05538">
            <w:pPr>
              <w:spacing w:after="0"/>
              <w:rPr>
                <w:rFonts w:ascii="Arial" w:eastAsia="Arial" w:hAnsi="Arial" w:cs="Arial"/>
                <w:sz w:val="20"/>
                <w:szCs w:val="20"/>
              </w:rPr>
            </w:pPr>
            <w:r>
              <w:rPr>
                <w:rFonts w:ascii="Arial" w:eastAsia="Arial" w:hAnsi="Arial" w:cs="Arial"/>
                <w:sz w:val="20"/>
                <w:szCs w:val="20"/>
              </w:rPr>
              <w:t>Director</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3D6A691E" w14:textId="759F2EF8" w:rsidR="00B05538" w:rsidRDefault="00B05538" w:rsidP="00144C19">
            <w:pPr>
              <w:spacing w:after="0"/>
              <w:rPr>
                <w:rFonts w:ascii="Arial" w:eastAsia="Arial" w:hAnsi="Arial" w:cs="Arial"/>
                <w:sz w:val="20"/>
                <w:szCs w:val="20"/>
              </w:rPr>
            </w:pPr>
            <w:r>
              <w:rPr>
                <w:rFonts w:ascii="Arial" w:eastAsia="Arial" w:hAnsi="Arial" w:cs="Arial"/>
                <w:sz w:val="20"/>
                <w:szCs w:val="20"/>
              </w:rPr>
              <w:t>UMass Memorial Medical School</w:t>
            </w:r>
          </w:p>
        </w:tc>
        <w:tc>
          <w:tcPr>
            <w:tcW w:w="2985" w:type="dxa"/>
            <w:tcBorders>
              <w:top w:val="nil"/>
              <w:left w:val="nil"/>
              <w:bottom w:val="nil"/>
              <w:right w:val="single" w:sz="8" w:space="0" w:color="000000"/>
            </w:tcBorders>
            <w:shd w:val="clear" w:color="auto" w:fill="D2EAF1"/>
          </w:tcPr>
          <w:p w14:paraId="7C190502" w14:textId="77777777" w:rsidR="00B05538" w:rsidRDefault="00B05538" w:rsidP="00144C19">
            <w:pPr>
              <w:spacing w:after="0"/>
              <w:rPr>
                <w:rFonts w:ascii="Arial" w:eastAsia="Arial" w:hAnsi="Arial" w:cs="Arial"/>
                <w:sz w:val="20"/>
                <w:szCs w:val="20"/>
              </w:rPr>
            </w:pPr>
          </w:p>
        </w:tc>
      </w:tr>
      <w:tr w:rsidR="00B05538" w14:paraId="7EF56DB0" w14:textId="66E227BE" w:rsidTr="00B05538">
        <w:trPr>
          <w:trHeight w:val="660"/>
        </w:trPr>
        <w:tc>
          <w:tcPr>
            <w:tcW w:w="1740" w:type="dxa"/>
            <w:tcBorders>
              <w:top w:val="nil"/>
              <w:left w:val="single" w:sz="8" w:space="0" w:color="000000"/>
              <w:bottom w:val="nil"/>
              <w:right w:val="nil"/>
            </w:tcBorders>
            <w:tcMar>
              <w:top w:w="100" w:type="dxa"/>
              <w:left w:w="100" w:type="dxa"/>
              <w:bottom w:w="100" w:type="dxa"/>
              <w:right w:w="100" w:type="dxa"/>
            </w:tcMar>
          </w:tcPr>
          <w:p w14:paraId="1FA94F17" w14:textId="77777777" w:rsidR="00B05538" w:rsidRDefault="00B05538">
            <w:pPr>
              <w:spacing w:after="0"/>
              <w:rPr>
                <w:rFonts w:ascii="Arial" w:eastAsia="Arial" w:hAnsi="Arial" w:cs="Arial"/>
                <w:b/>
                <w:sz w:val="20"/>
                <w:szCs w:val="20"/>
              </w:rPr>
            </w:pPr>
            <w:r>
              <w:rPr>
                <w:rFonts w:ascii="Arial" w:eastAsia="Arial" w:hAnsi="Arial" w:cs="Arial"/>
                <w:b/>
                <w:sz w:val="20"/>
                <w:szCs w:val="20"/>
              </w:rPr>
              <w:t>Karen Pelletier</w:t>
            </w:r>
          </w:p>
        </w:tc>
        <w:tc>
          <w:tcPr>
            <w:tcW w:w="4140" w:type="dxa"/>
            <w:tcBorders>
              <w:top w:val="nil"/>
              <w:left w:val="nil"/>
              <w:bottom w:val="nil"/>
              <w:right w:val="nil"/>
            </w:tcBorders>
            <w:tcMar>
              <w:top w:w="100" w:type="dxa"/>
              <w:left w:w="100" w:type="dxa"/>
              <w:bottom w:w="100" w:type="dxa"/>
              <w:right w:w="100" w:type="dxa"/>
            </w:tcMar>
          </w:tcPr>
          <w:p w14:paraId="3D4BD9CE" w14:textId="77777777" w:rsidR="00B05538" w:rsidRDefault="00B05538">
            <w:pPr>
              <w:spacing w:after="0"/>
              <w:rPr>
                <w:rFonts w:ascii="Arial" w:eastAsia="Arial" w:hAnsi="Arial" w:cs="Arial"/>
                <w:sz w:val="20"/>
                <w:szCs w:val="20"/>
              </w:rPr>
            </w:pPr>
            <w:r>
              <w:rPr>
                <w:rFonts w:ascii="Arial" w:eastAsia="Arial" w:hAnsi="Arial" w:cs="Arial"/>
                <w:sz w:val="20"/>
                <w:szCs w:val="20"/>
              </w:rPr>
              <w:t>Director of Higher Ed-Business Partnership</w:t>
            </w:r>
          </w:p>
        </w:tc>
        <w:tc>
          <w:tcPr>
            <w:tcW w:w="2985" w:type="dxa"/>
            <w:tcBorders>
              <w:top w:val="nil"/>
              <w:left w:val="nil"/>
              <w:bottom w:val="nil"/>
              <w:right w:val="single" w:sz="8" w:space="0" w:color="000000"/>
            </w:tcBorders>
            <w:tcMar>
              <w:top w:w="100" w:type="dxa"/>
              <w:left w:w="100" w:type="dxa"/>
              <w:bottom w:w="100" w:type="dxa"/>
              <w:right w:w="100" w:type="dxa"/>
            </w:tcMar>
          </w:tcPr>
          <w:p w14:paraId="21EF935F" w14:textId="77777777" w:rsidR="00B05538" w:rsidRDefault="00B05538">
            <w:pPr>
              <w:spacing w:after="0"/>
              <w:rPr>
                <w:rFonts w:ascii="Arial" w:eastAsia="Arial" w:hAnsi="Arial" w:cs="Arial"/>
                <w:sz w:val="20"/>
                <w:szCs w:val="20"/>
              </w:rPr>
            </w:pPr>
            <w:r>
              <w:rPr>
                <w:rFonts w:ascii="Arial" w:eastAsia="Arial" w:hAnsi="Arial" w:cs="Arial"/>
                <w:sz w:val="20"/>
                <w:szCs w:val="20"/>
              </w:rPr>
              <w:t>Worcester Regional Chamber of Commerce</w:t>
            </w:r>
          </w:p>
        </w:tc>
        <w:tc>
          <w:tcPr>
            <w:tcW w:w="2985" w:type="dxa"/>
            <w:tcBorders>
              <w:top w:val="nil"/>
              <w:left w:val="nil"/>
              <w:bottom w:val="nil"/>
              <w:right w:val="single" w:sz="8" w:space="0" w:color="000000"/>
            </w:tcBorders>
          </w:tcPr>
          <w:p w14:paraId="0D1B9458" w14:textId="77777777" w:rsidR="00B05538" w:rsidRDefault="00B05538">
            <w:pPr>
              <w:spacing w:after="0"/>
              <w:rPr>
                <w:rFonts w:ascii="Arial" w:eastAsia="Arial" w:hAnsi="Arial" w:cs="Arial"/>
                <w:sz w:val="20"/>
                <w:szCs w:val="20"/>
              </w:rPr>
            </w:pPr>
          </w:p>
        </w:tc>
      </w:tr>
      <w:tr w:rsidR="00B05538" w14:paraId="596570F2" w14:textId="7616B228" w:rsidTr="00B05538">
        <w:trPr>
          <w:trHeight w:val="660"/>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287DF266" w14:textId="23014B80" w:rsidR="00B05538" w:rsidRDefault="00B05538">
            <w:pPr>
              <w:spacing w:after="0"/>
              <w:rPr>
                <w:rFonts w:ascii="Arial" w:eastAsia="Arial" w:hAnsi="Arial" w:cs="Arial"/>
                <w:b/>
                <w:sz w:val="20"/>
                <w:szCs w:val="20"/>
              </w:rPr>
            </w:pPr>
            <w:r>
              <w:rPr>
                <w:rFonts w:ascii="Arial" w:eastAsia="Arial" w:hAnsi="Arial" w:cs="Arial"/>
                <w:b/>
                <w:sz w:val="20"/>
                <w:szCs w:val="20"/>
              </w:rPr>
              <w:t>Christine Cordio</w:t>
            </w:r>
          </w:p>
        </w:tc>
        <w:tc>
          <w:tcPr>
            <w:tcW w:w="4140" w:type="dxa"/>
            <w:tcBorders>
              <w:top w:val="nil"/>
              <w:left w:val="nil"/>
              <w:bottom w:val="nil"/>
              <w:right w:val="nil"/>
            </w:tcBorders>
            <w:shd w:val="clear" w:color="auto" w:fill="DBE5F1" w:themeFill="accent1" w:themeFillTint="33"/>
            <w:tcMar>
              <w:top w:w="100" w:type="dxa"/>
              <w:left w:w="100" w:type="dxa"/>
              <w:bottom w:w="100" w:type="dxa"/>
              <w:right w:w="100" w:type="dxa"/>
            </w:tcMar>
          </w:tcPr>
          <w:p w14:paraId="02C8F778" w14:textId="436A63BE" w:rsidR="00B05538" w:rsidRDefault="00B05538">
            <w:pPr>
              <w:spacing w:after="0"/>
              <w:rPr>
                <w:rFonts w:ascii="Arial" w:eastAsia="Arial" w:hAnsi="Arial" w:cs="Arial"/>
                <w:sz w:val="20"/>
                <w:szCs w:val="20"/>
                <w:highlight w:val="white"/>
              </w:rPr>
            </w:pPr>
            <w:r>
              <w:rPr>
                <w:rFonts w:ascii="Arial" w:eastAsia="Arial" w:hAnsi="Arial" w:cs="Arial"/>
                <w:sz w:val="20"/>
                <w:szCs w:val="20"/>
              </w:rPr>
              <w:t>Director</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72CA63D9" w14:textId="5DBB22BE" w:rsidR="00B05538" w:rsidRDefault="00B05538">
            <w:pPr>
              <w:spacing w:after="0"/>
              <w:rPr>
                <w:rFonts w:ascii="Arial" w:eastAsia="Arial" w:hAnsi="Arial" w:cs="Arial"/>
                <w:sz w:val="20"/>
                <w:szCs w:val="20"/>
              </w:rPr>
            </w:pPr>
            <w:r>
              <w:rPr>
                <w:rFonts w:ascii="Arial" w:eastAsia="Arial" w:hAnsi="Arial" w:cs="Arial"/>
                <w:sz w:val="20"/>
                <w:szCs w:val="20"/>
              </w:rPr>
              <w:t>Clinton ABE</w:t>
            </w:r>
          </w:p>
        </w:tc>
        <w:tc>
          <w:tcPr>
            <w:tcW w:w="2985" w:type="dxa"/>
            <w:tcBorders>
              <w:top w:val="nil"/>
              <w:left w:val="nil"/>
              <w:bottom w:val="nil"/>
              <w:right w:val="single" w:sz="8" w:space="0" w:color="000000"/>
            </w:tcBorders>
            <w:shd w:val="clear" w:color="auto" w:fill="D2EAF1"/>
          </w:tcPr>
          <w:p w14:paraId="5FBD9F97" w14:textId="77777777" w:rsidR="00B05538" w:rsidRDefault="00B05538">
            <w:pPr>
              <w:spacing w:after="0"/>
              <w:rPr>
                <w:rFonts w:ascii="Arial" w:eastAsia="Arial" w:hAnsi="Arial" w:cs="Arial"/>
                <w:sz w:val="20"/>
                <w:szCs w:val="20"/>
              </w:rPr>
            </w:pPr>
          </w:p>
        </w:tc>
      </w:tr>
      <w:tr w:rsidR="00B05538" w14:paraId="6E3DDCC1" w14:textId="08A055D3" w:rsidTr="00B05538">
        <w:trPr>
          <w:trHeight w:val="660"/>
        </w:trPr>
        <w:tc>
          <w:tcPr>
            <w:tcW w:w="1740" w:type="dxa"/>
            <w:tcBorders>
              <w:top w:val="nil"/>
              <w:left w:val="single" w:sz="8" w:space="0" w:color="000000"/>
              <w:bottom w:val="nil"/>
              <w:right w:val="nil"/>
            </w:tcBorders>
            <w:tcMar>
              <w:top w:w="100" w:type="dxa"/>
              <w:left w:w="100" w:type="dxa"/>
              <w:bottom w:w="100" w:type="dxa"/>
              <w:right w:w="100" w:type="dxa"/>
            </w:tcMar>
          </w:tcPr>
          <w:p w14:paraId="23AAE116" w14:textId="19BFDEB6" w:rsidR="00B05538" w:rsidRDefault="00B05538">
            <w:pPr>
              <w:spacing w:after="0"/>
              <w:rPr>
                <w:rFonts w:ascii="Arial" w:eastAsia="Arial" w:hAnsi="Arial" w:cs="Arial"/>
                <w:b/>
                <w:sz w:val="20"/>
                <w:szCs w:val="20"/>
              </w:rPr>
            </w:pPr>
            <w:r>
              <w:rPr>
                <w:rFonts w:ascii="Arial" w:eastAsia="Arial" w:hAnsi="Arial" w:cs="Arial"/>
                <w:b/>
                <w:sz w:val="20"/>
                <w:szCs w:val="20"/>
              </w:rPr>
              <w:t>Paul Gilbody</w:t>
            </w:r>
          </w:p>
        </w:tc>
        <w:tc>
          <w:tcPr>
            <w:tcW w:w="4140" w:type="dxa"/>
            <w:tcBorders>
              <w:top w:val="nil"/>
              <w:left w:val="nil"/>
              <w:bottom w:val="nil"/>
              <w:right w:val="nil"/>
            </w:tcBorders>
            <w:tcMar>
              <w:top w:w="100" w:type="dxa"/>
              <w:left w:w="100" w:type="dxa"/>
              <w:bottom w:w="100" w:type="dxa"/>
              <w:right w:w="100" w:type="dxa"/>
            </w:tcMar>
          </w:tcPr>
          <w:p w14:paraId="6D89D56B" w14:textId="45A29738" w:rsidR="00B05538" w:rsidRDefault="00B05538">
            <w:pPr>
              <w:spacing w:after="0"/>
              <w:rPr>
                <w:rFonts w:ascii="Arial" w:eastAsia="Arial" w:hAnsi="Arial" w:cs="Arial"/>
                <w:sz w:val="20"/>
                <w:szCs w:val="20"/>
              </w:rPr>
            </w:pPr>
            <w:r>
              <w:rPr>
                <w:rFonts w:ascii="Arial" w:eastAsia="Arial" w:hAnsi="Arial" w:cs="Arial"/>
                <w:sz w:val="20"/>
                <w:szCs w:val="20"/>
              </w:rPr>
              <w:t>CEO</w:t>
            </w:r>
          </w:p>
        </w:tc>
        <w:tc>
          <w:tcPr>
            <w:tcW w:w="2985" w:type="dxa"/>
            <w:tcBorders>
              <w:top w:val="nil"/>
              <w:left w:val="nil"/>
              <w:bottom w:val="nil"/>
              <w:right w:val="single" w:sz="8" w:space="0" w:color="000000"/>
            </w:tcBorders>
            <w:tcMar>
              <w:top w:w="100" w:type="dxa"/>
              <w:left w:w="100" w:type="dxa"/>
              <w:bottom w:w="100" w:type="dxa"/>
              <w:right w:w="100" w:type="dxa"/>
            </w:tcMar>
          </w:tcPr>
          <w:p w14:paraId="5BCD4E33" w14:textId="27791259" w:rsidR="00B05538" w:rsidRDefault="00B05538">
            <w:pPr>
              <w:spacing w:after="0"/>
              <w:rPr>
                <w:rFonts w:ascii="Arial" w:eastAsia="Arial" w:hAnsi="Arial" w:cs="Arial"/>
                <w:sz w:val="20"/>
                <w:szCs w:val="20"/>
              </w:rPr>
            </w:pPr>
            <w:r>
              <w:rPr>
                <w:rFonts w:ascii="Arial" w:eastAsia="Arial" w:hAnsi="Arial" w:cs="Arial"/>
                <w:sz w:val="20"/>
                <w:szCs w:val="20"/>
              </w:rPr>
              <w:t>Milford Federal Credit Union</w:t>
            </w:r>
          </w:p>
        </w:tc>
        <w:tc>
          <w:tcPr>
            <w:tcW w:w="2985" w:type="dxa"/>
            <w:tcBorders>
              <w:top w:val="nil"/>
              <w:left w:val="nil"/>
              <w:bottom w:val="nil"/>
              <w:right w:val="single" w:sz="8" w:space="0" w:color="000000"/>
            </w:tcBorders>
          </w:tcPr>
          <w:p w14:paraId="0A093DB2" w14:textId="77777777" w:rsidR="00B05538" w:rsidRDefault="00B05538">
            <w:pPr>
              <w:spacing w:after="0"/>
              <w:rPr>
                <w:rFonts w:ascii="Arial" w:eastAsia="Arial" w:hAnsi="Arial" w:cs="Arial"/>
                <w:sz w:val="20"/>
                <w:szCs w:val="20"/>
              </w:rPr>
            </w:pPr>
          </w:p>
        </w:tc>
      </w:tr>
      <w:tr w:rsidR="00B05538" w14:paraId="4EEB8E8C" w14:textId="1F90986D" w:rsidTr="00B05538">
        <w:trPr>
          <w:trHeight w:val="660"/>
        </w:trPr>
        <w:tc>
          <w:tcPr>
            <w:tcW w:w="1740" w:type="dxa"/>
            <w:tcBorders>
              <w:top w:val="nil"/>
              <w:left w:val="single" w:sz="8" w:space="0" w:color="000000"/>
              <w:bottom w:val="nil"/>
              <w:right w:val="nil"/>
            </w:tcBorders>
            <w:shd w:val="clear" w:color="auto" w:fill="D2EAF1"/>
            <w:tcMar>
              <w:top w:w="100" w:type="dxa"/>
              <w:left w:w="100" w:type="dxa"/>
              <w:bottom w:w="100" w:type="dxa"/>
              <w:right w:w="100" w:type="dxa"/>
            </w:tcMar>
          </w:tcPr>
          <w:p w14:paraId="564ADD56" w14:textId="2171445C" w:rsidR="00B05538" w:rsidRDefault="00B05538">
            <w:pPr>
              <w:spacing w:after="0"/>
              <w:rPr>
                <w:rFonts w:ascii="Arial" w:eastAsia="Arial" w:hAnsi="Arial" w:cs="Arial"/>
                <w:b/>
                <w:sz w:val="20"/>
                <w:szCs w:val="20"/>
              </w:rPr>
            </w:pPr>
            <w:r>
              <w:rPr>
                <w:rFonts w:ascii="Arial" w:eastAsia="Arial" w:hAnsi="Arial" w:cs="Arial"/>
                <w:b/>
                <w:sz w:val="20"/>
                <w:szCs w:val="20"/>
              </w:rPr>
              <w:t>Rebecca Marois</w:t>
            </w:r>
          </w:p>
        </w:tc>
        <w:tc>
          <w:tcPr>
            <w:tcW w:w="4140" w:type="dxa"/>
            <w:tcBorders>
              <w:top w:val="nil"/>
              <w:left w:val="nil"/>
              <w:bottom w:val="nil"/>
              <w:right w:val="nil"/>
            </w:tcBorders>
            <w:shd w:val="clear" w:color="auto" w:fill="D2EAF1"/>
            <w:tcMar>
              <w:top w:w="100" w:type="dxa"/>
              <w:left w:w="100" w:type="dxa"/>
              <w:bottom w:w="100" w:type="dxa"/>
              <w:right w:w="100" w:type="dxa"/>
            </w:tcMar>
          </w:tcPr>
          <w:p w14:paraId="111A0496" w14:textId="3C49BAD3" w:rsidR="00B05538" w:rsidRDefault="00B05538">
            <w:pPr>
              <w:spacing w:after="0"/>
              <w:rPr>
                <w:rFonts w:ascii="Arial" w:eastAsia="Arial" w:hAnsi="Arial" w:cs="Arial"/>
                <w:sz w:val="20"/>
                <w:szCs w:val="20"/>
              </w:rPr>
            </w:pPr>
            <w:r>
              <w:rPr>
                <w:rFonts w:ascii="Arial" w:eastAsia="Arial" w:hAnsi="Arial" w:cs="Arial"/>
                <w:sz w:val="20"/>
                <w:szCs w:val="20"/>
              </w:rPr>
              <w:t>President</w:t>
            </w:r>
          </w:p>
        </w:tc>
        <w:tc>
          <w:tcPr>
            <w:tcW w:w="2985" w:type="dxa"/>
            <w:tcBorders>
              <w:top w:val="nil"/>
              <w:left w:val="nil"/>
              <w:bottom w:val="nil"/>
              <w:right w:val="single" w:sz="8" w:space="0" w:color="000000"/>
            </w:tcBorders>
            <w:shd w:val="clear" w:color="auto" w:fill="D2EAF1"/>
            <w:tcMar>
              <w:top w:w="100" w:type="dxa"/>
              <w:left w:w="100" w:type="dxa"/>
              <w:bottom w:w="100" w:type="dxa"/>
              <w:right w:w="100" w:type="dxa"/>
            </w:tcMar>
          </w:tcPr>
          <w:p w14:paraId="2E2EA7E4" w14:textId="731E7E89" w:rsidR="00B05538" w:rsidRDefault="00B05538">
            <w:pPr>
              <w:spacing w:after="0"/>
              <w:rPr>
                <w:rFonts w:ascii="Arial" w:eastAsia="Arial" w:hAnsi="Arial" w:cs="Arial"/>
                <w:sz w:val="20"/>
                <w:szCs w:val="20"/>
              </w:rPr>
            </w:pPr>
            <w:r>
              <w:rPr>
                <w:rFonts w:ascii="Arial" w:eastAsia="Arial" w:hAnsi="Arial" w:cs="Arial"/>
                <w:sz w:val="20"/>
                <w:szCs w:val="20"/>
              </w:rPr>
              <w:t>Greater Gardner Chamber of Commerce</w:t>
            </w:r>
          </w:p>
        </w:tc>
        <w:tc>
          <w:tcPr>
            <w:tcW w:w="2985" w:type="dxa"/>
            <w:tcBorders>
              <w:top w:val="nil"/>
              <w:left w:val="nil"/>
              <w:bottom w:val="nil"/>
              <w:right w:val="single" w:sz="8" w:space="0" w:color="000000"/>
            </w:tcBorders>
            <w:shd w:val="clear" w:color="auto" w:fill="D2EAF1"/>
          </w:tcPr>
          <w:p w14:paraId="0934615F" w14:textId="77777777" w:rsidR="00B05538" w:rsidRDefault="00B05538">
            <w:pPr>
              <w:spacing w:after="0"/>
              <w:rPr>
                <w:rFonts w:ascii="Arial" w:eastAsia="Arial" w:hAnsi="Arial" w:cs="Arial"/>
                <w:sz w:val="20"/>
                <w:szCs w:val="20"/>
              </w:rPr>
            </w:pPr>
          </w:p>
        </w:tc>
      </w:tr>
      <w:tr w:rsidR="00B05538" w14:paraId="4398AD35" w14:textId="39882FD6" w:rsidTr="00B05538">
        <w:trPr>
          <w:trHeight w:val="660"/>
        </w:trPr>
        <w:tc>
          <w:tcPr>
            <w:tcW w:w="1740" w:type="dxa"/>
            <w:tcBorders>
              <w:top w:val="nil"/>
              <w:left w:val="single" w:sz="8" w:space="0" w:color="000000"/>
              <w:bottom w:val="single" w:sz="8" w:space="0" w:color="000000"/>
              <w:right w:val="nil"/>
            </w:tcBorders>
            <w:tcMar>
              <w:top w:w="100" w:type="dxa"/>
              <w:left w:w="100" w:type="dxa"/>
              <w:bottom w:w="100" w:type="dxa"/>
              <w:right w:w="100" w:type="dxa"/>
            </w:tcMar>
          </w:tcPr>
          <w:p w14:paraId="3DC87DF5" w14:textId="430A98BC" w:rsidR="00B05538" w:rsidRDefault="00B05538">
            <w:pPr>
              <w:spacing w:after="0"/>
              <w:rPr>
                <w:rFonts w:ascii="Arial" w:eastAsia="Arial" w:hAnsi="Arial" w:cs="Arial"/>
                <w:b/>
                <w:sz w:val="20"/>
                <w:szCs w:val="20"/>
              </w:rPr>
            </w:pPr>
            <w:r>
              <w:rPr>
                <w:rFonts w:ascii="Arial" w:eastAsia="Arial" w:hAnsi="Arial" w:cs="Arial"/>
                <w:b/>
                <w:sz w:val="20"/>
                <w:szCs w:val="20"/>
              </w:rPr>
              <w:t>John Person</w:t>
            </w:r>
          </w:p>
        </w:tc>
        <w:tc>
          <w:tcPr>
            <w:tcW w:w="4140" w:type="dxa"/>
            <w:tcBorders>
              <w:top w:val="nil"/>
              <w:left w:val="nil"/>
              <w:bottom w:val="single" w:sz="8" w:space="0" w:color="000000"/>
              <w:right w:val="nil"/>
            </w:tcBorders>
            <w:tcMar>
              <w:top w:w="100" w:type="dxa"/>
              <w:left w:w="100" w:type="dxa"/>
              <w:bottom w:w="100" w:type="dxa"/>
              <w:right w:w="100" w:type="dxa"/>
            </w:tcMar>
          </w:tcPr>
          <w:p w14:paraId="4F94E576" w14:textId="55B8DA84" w:rsidR="00B05538" w:rsidRDefault="00B05538">
            <w:pPr>
              <w:spacing w:after="0"/>
              <w:rPr>
                <w:rFonts w:ascii="Arial" w:eastAsia="Arial" w:hAnsi="Arial" w:cs="Arial"/>
                <w:sz w:val="20"/>
                <w:szCs w:val="20"/>
              </w:rPr>
            </w:pPr>
            <w:r>
              <w:rPr>
                <w:rFonts w:ascii="Arial" w:eastAsia="Arial" w:hAnsi="Arial" w:cs="Arial"/>
                <w:sz w:val="20"/>
                <w:szCs w:val="20"/>
              </w:rPr>
              <w:t>Area Director</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14:paraId="1E33C852" w14:textId="5A13B230" w:rsidR="00B05538" w:rsidRDefault="00B05538">
            <w:pPr>
              <w:spacing w:after="0"/>
              <w:rPr>
                <w:rFonts w:ascii="Arial" w:eastAsia="Arial" w:hAnsi="Arial" w:cs="Arial"/>
                <w:sz w:val="20"/>
                <w:szCs w:val="20"/>
              </w:rPr>
            </w:pPr>
            <w:r>
              <w:rPr>
                <w:rFonts w:ascii="Arial" w:eastAsia="Arial" w:hAnsi="Arial" w:cs="Arial"/>
                <w:sz w:val="20"/>
                <w:szCs w:val="20"/>
              </w:rPr>
              <w:t>Massachusetts Rehabilitation Commission</w:t>
            </w:r>
          </w:p>
        </w:tc>
        <w:tc>
          <w:tcPr>
            <w:tcW w:w="2985" w:type="dxa"/>
            <w:tcBorders>
              <w:top w:val="nil"/>
              <w:left w:val="nil"/>
              <w:bottom w:val="single" w:sz="8" w:space="0" w:color="000000"/>
              <w:right w:val="single" w:sz="8" w:space="0" w:color="000000"/>
            </w:tcBorders>
          </w:tcPr>
          <w:p w14:paraId="389FF2AB" w14:textId="77777777" w:rsidR="00B05538" w:rsidRDefault="00B05538">
            <w:pPr>
              <w:spacing w:after="0"/>
              <w:rPr>
                <w:rFonts w:ascii="Arial" w:eastAsia="Arial" w:hAnsi="Arial" w:cs="Arial"/>
                <w:sz w:val="20"/>
                <w:szCs w:val="20"/>
              </w:rPr>
            </w:pPr>
          </w:p>
        </w:tc>
      </w:tr>
    </w:tbl>
    <w:p w14:paraId="5339A5AA" w14:textId="57A16BC1" w:rsidR="00923AE7" w:rsidRPr="00972EB7" w:rsidRDefault="00923AE7">
      <w:pPr>
        <w:spacing w:after="0"/>
        <w:rPr>
          <w:rFonts w:ascii="Arial" w:eastAsia="Arial" w:hAnsi="Arial" w:cs="Arial"/>
          <w:i/>
          <w:sz w:val="20"/>
          <w:szCs w:val="20"/>
        </w:rPr>
      </w:pPr>
    </w:p>
    <w:p w14:paraId="65955BAC" w14:textId="77777777" w:rsidR="00923AE7" w:rsidRPr="003E72B5" w:rsidRDefault="00923AE7">
      <w:pPr>
        <w:rPr>
          <w:rFonts w:asciiTheme="majorHAnsi" w:eastAsia="Arial" w:hAnsiTheme="majorHAnsi" w:cs="Arial"/>
          <w:sz w:val="24"/>
          <w:szCs w:val="24"/>
        </w:rPr>
      </w:pPr>
      <w:bookmarkStart w:id="0" w:name="_gjdgxs" w:colFirst="0" w:colLast="0"/>
      <w:bookmarkEnd w:id="0"/>
    </w:p>
    <w:p w14:paraId="2DEACB6C" w14:textId="77777777" w:rsidR="00923AE7" w:rsidRDefault="00F7385A">
      <w:pPr>
        <w:spacing w:after="0"/>
        <w:rPr>
          <w:rFonts w:asciiTheme="majorHAnsi" w:eastAsia="Arial" w:hAnsiTheme="majorHAnsi" w:cs="Arial"/>
          <w:b/>
          <w:sz w:val="24"/>
          <w:szCs w:val="24"/>
          <w:u w:val="single"/>
        </w:rPr>
      </w:pPr>
      <w:r w:rsidRPr="003E72B5">
        <w:rPr>
          <w:rFonts w:asciiTheme="majorHAnsi" w:eastAsia="Arial" w:hAnsiTheme="majorHAnsi" w:cs="Arial"/>
          <w:b/>
          <w:sz w:val="24"/>
          <w:szCs w:val="24"/>
          <w:u w:val="single"/>
        </w:rPr>
        <w:t>Description of the Regional Planning process:</w:t>
      </w:r>
    </w:p>
    <w:p w14:paraId="068B8B2A" w14:textId="77777777" w:rsidR="008B38E3" w:rsidRPr="003E72B5" w:rsidRDefault="008B38E3">
      <w:pPr>
        <w:spacing w:after="0"/>
        <w:rPr>
          <w:rFonts w:asciiTheme="majorHAnsi" w:eastAsia="Arial" w:hAnsiTheme="majorHAnsi" w:cs="Arial"/>
          <w:b/>
          <w:sz w:val="24"/>
          <w:szCs w:val="24"/>
          <w:u w:val="single"/>
        </w:rPr>
      </w:pPr>
    </w:p>
    <w:p w14:paraId="08B4E89C" w14:textId="4541152D" w:rsidR="00FA2262" w:rsidRPr="00FA2262" w:rsidRDefault="003E72B5" w:rsidP="00FA2262">
      <w:pPr>
        <w:pStyle w:val="NormalWeb"/>
        <w:spacing w:after="0"/>
        <w:ind w:left="-20" w:right="-20"/>
        <w:rPr>
          <w:rFonts w:eastAsia="Times New Roman"/>
        </w:rPr>
      </w:pPr>
      <w:r w:rsidRPr="003E72B5">
        <w:rPr>
          <w:rFonts w:asciiTheme="majorHAnsi" w:eastAsia="Arial" w:hAnsiTheme="majorHAnsi" w:cs="Arial"/>
        </w:rPr>
        <w:t>As noted previously, t</w:t>
      </w:r>
      <w:r w:rsidR="00F7385A" w:rsidRPr="003E72B5">
        <w:rPr>
          <w:rFonts w:asciiTheme="majorHAnsi" w:eastAsia="Arial" w:hAnsiTheme="majorHAnsi" w:cs="Arial"/>
        </w:rPr>
        <w:t xml:space="preserve">he Central MA region consists of the Central MA and North Central MA Workforce Development Areas.  The two local workforce development boards, the </w:t>
      </w:r>
      <w:r w:rsidR="00B55DFE">
        <w:rPr>
          <w:rFonts w:asciiTheme="majorHAnsi" w:eastAsia="Arial" w:hAnsiTheme="majorHAnsi" w:cs="Arial"/>
        </w:rPr>
        <w:t xml:space="preserve">MassHire </w:t>
      </w:r>
      <w:r w:rsidR="00F7385A" w:rsidRPr="003E72B5">
        <w:rPr>
          <w:rFonts w:asciiTheme="majorHAnsi" w:eastAsia="Arial" w:hAnsiTheme="majorHAnsi" w:cs="Arial"/>
        </w:rPr>
        <w:t>Central MA Workforce Board (</w:t>
      </w:r>
      <w:r w:rsidR="00B55DFE">
        <w:rPr>
          <w:rFonts w:asciiTheme="majorHAnsi" w:eastAsia="Arial" w:hAnsiTheme="majorHAnsi" w:cs="Arial"/>
        </w:rPr>
        <w:t>MCMW</w:t>
      </w:r>
      <w:r w:rsidR="00F7385A" w:rsidRPr="003E72B5">
        <w:rPr>
          <w:rFonts w:asciiTheme="majorHAnsi" w:eastAsia="Arial" w:hAnsiTheme="majorHAnsi" w:cs="Arial"/>
        </w:rPr>
        <w:t xml:space="preserve">B) and the </w:t>
      </w:r>
      <w:r w:rsidR="00B55DFE">
        <w:rPr>
          <w:rFonts w:asciiTheme="majorHAnsi" w:eastAsia="Arial" w:hAnsiTheme="majorHAnsi" w:cs="Arial"/>
        </w:rPr>
        <w:t xml:space="preserve">MassHire </w:t>
      </w:r>
      <w:r w:rsidR="00F7385A" w:rsidRPr="003E72B5">
        <w:rPr>
          <w:rFonts w:asciiTheme="majorHAnsi" w:eastAsia="Arial" w:hAnsiTheme="majorHAnsi" w:cs="Arial"/>
        </w:rPr>
        <w:t>North Central MA Workforce Board (</w:t>
      </w:r>
      <w:r w:rsidR="00B55DFE">
        <w:rPr>
          <w:rFonts w:asciiTheme="majorHAnsi" w:eastAsia="Arial" w:hAnsiTheme="majorHAnsi" w:cs="Arial"/>
        </w:rPr>
        <w:t>MNCW</w:t>
      </w:r>
      <w:r w:rsidR="00F7385A" w:rsidRPr="003E72B5">
        <w:rPr>
          <w:rFonts w:asciiTheme="majorHAnsi" w:eastAsia="Arial" w:hAnsiTheme="majorHAnsi" w:cs="Arial"/>
        </w:rPr>
        <w:t xml:space="preserve">B), have fully embraced the concept of collaborative regional workforce planning and have assembled a strong and diverse team of stakeholder representatives from private industry, education, workforce development, and economic development.  The region has conducted planning sessions since </w:t>
      </w:r>
      <w:r>
        <w:rPr>
          <w:rFonts w:asciiTheme="majorHAnsi" w:eastAsia="Arial" w:hAnsiTheme="majorHAnsi" w:cs="Arial"/>
        </w:rPr>
        <w:t xml:space="preserve">the start of the planning process </w:t>
      </w:r>
      <w:r w:rsidR="00F7385A" w:rsidRPr="003E72B5">
        <w:rPr>
          <w:rFonts w:asciiTheme="majorHAnsi" w:eastAsia="Arial" w:hAnsiTheme="majorHAnsi" w:cs="Arial"/>
        </w:rPr>
        <w:t xml:space="preserve">and during these sessions the stakeholders have reviewed regional population demographics, labor market information, and the additional data necessary to confirm industry priorities </w:t>
      </w:r>
      <w:r w:rsidR="00FA2262">
        <w:rPr>
          <w:rFonts w:asciiTheme="majorHAnsi" w:eastAsia="Arial" w:hAnsiTheme="majorHAnsi" w:cs="Arial"/>
        </w:rPr>
        <w:t>and supply gaps in our region, I</w:t>
      </w:r>
      <w:r>
        <w:rPr>
          <w:rFonts w:asciiTheme="majorHAnsi" w:eastAsia="Arial" w:hAnsiTheme="majorHAnsi" w:cs="Arial"/>
        </w:rPr>
        <w:t xml:space="preserve">ncluding the </w:t>
      </w:r>
      <w:r w:rsidR="00F7385A" w:rsidRPr="003E72B5">
        <w:rPr>
          <w:rFonts w:asciiTheme="majorHAnsi" w:hAnsiTheme="majorHAnsi"/>
          <w:noProof/>
        </w:rPr>
        <w:drawing>
          <wp:anchor distT="0" distB="0" distL="114300" distR="114300" simplePos="0" relativeHeight="251658240" behindDoc="0" locked="0" layoutInCell="1" hidden="0" allowOverlap="1" wp14:anchorId="39175E49" wp14:editId="5088DD2D">
            <wp:simplePos x="0" y="0"/>
            <wp:positionH relativeFrom="margin">
              <wp:posOffset>3004820</wp:posOffset>
            </wp:positionH>
            <wp:positionV relativeFrom="paragraph">
              <wp:posOffset>638175</wp:posOffset>
            </wp:positionV>
            <wp:extent cx="2805430" cy="2800350"/>
            <wp:effectExtent l="0" t="0" r="0" b="0"/>
            <wp:wrapSquare wrapText="bothSides" distT="0" distB="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805430" cy="2800350"/>
                    </a:xfrm>
                    <a:prstGeom prst="rect">
                      <a:avLst/>
                    </a:prstGeom>
                    <a:ln/>
                  </pic:spPr>
                </pic:pic>
              </a:graphicData>
            </a:graphic>
          </wp:anchor>
        </w:drawing>
      </w:r>
      <w:r w:rsidR="00FA2262" w:rsidRPr="00FA2262">
        <w:rPr>
          <w:rFonts w:ascii="Calibri" w:eastAsia="Times New Roman" w:hAnsi="Calibri" w:cs="Calibri"/>
          <w:color w:val="000000"/>
        </w:rPr>
        <w:t xml:space="preserve"> results of a survey conducted specifically for distribution to the Worcester Business Journal circulation audience.  This survey was sent to the entire Worcester Business Journal audience of key decision makers and top executives in the region  The data was collected during the months of November and December of 2023.  </w:t>
      </w:r>
    </w:p>
    <w:p w14:paraId="1F4C65E4" w14:textId="77777777" w:rsidR="00FA2262" w:rsidRPr="00FA2262" w:rsidRDefault="00FA2262" w:rsidP="00FA2262">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p>
    <w:p w14:paraId="50ED9EAA" w14:textId="77777777" w:rsidR="00FA2262" w:rsidRPr="00B05538" w:rsidRDefault="00FA2262" w:rsidP="00FA2262">
      <w:pPr>
        <w:pBdr>
          <w:top w:val="none" w:sz="0" w:space="0" w:color="auto"/>
          <w:left w:val="none" w:sz="0" w:space="0" w:color="auto"/>
          <w:bottom w:val="none" w:sz="0" w:space="0" w:color="auto"/>
          <w:right w:val="none" w:sz="0" w:space="0" w:color="auto"/>
          <w:between w:val="none" w:sz="0" w:space="0" w:color="auto"/>
        </w:pBdr>
        <w:spacing w:after="0" w:line="240" w:lineRule="auto"/>
        <w:ind w:left="-20" w:right="-20"/>
        <w:rPr>
          <w:rFonts w:asciiTheme="majorHAnsi" w:eastAsia="Times New Roman" w:hAnsiTheme="majorHAnsi" w:cstheme="majorHAnsi"/>
          <w:color w:val="auto"/>
          <w:sz w:val="24"/>
          <w:szCs w:val="24"/>
        </w:rPr>
      </w:pPr>
      <w:r w:rsidRPr="00FA2262">
        <w:rPr>
          <w:rFonts w:eastAsia="Times New Roman"/>
          <w:sz w:val="24"/>
          <w:szCs w:val="24"/>
        </w:rPr>
        <w:t xml:space="preserve">Approximately 350 business leaders responded to the survey, yielding detailed information regarding their priorities, challenges, and needs.  Brad Kane, the editor of the Worcester Business Journal categorized the results as mostly positive (see chart A) about our Central </w:t>
      </w:r>
      <w:r w:rsidRPr="00B05538">
        <w:rPr>
          <w:rFonts w:asciiTheme="majorHAnsi" w:eastAsia="Times New Roman" w:hAnsiTheme="majorHAnsi" w:cstheme="majorHAnsi"/>
          <w:sz w:val="24"/>
          <w:szCs w:val="24"/>
        </w:rPr>
        <w:t>Massachusetts economy with several key data points that relate to our strategic blueprint overarching assertions.  </w:t>
      </w:r>
    </w:p>
    <w:p w14:paraId="46ECBA7F" w14:textId="77777777" w:rsidR="00FA2262" w:rsidRPr="00B05538" w:rsidRDefault="00FA2262" w:rsidP="00FA2262">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24"/>
          <w:szCs w:val="24"/>
        </w:rPr>
      </w:pPr>
    </w:p>
    <w:p w14:paraId="02BB72B5" w14:textId="20C25687" w:rsidR="00FA2262" w:rsidRPr="00B05538" w:rsidRDefault="00FA2262" w:rsidP="00FA2262">
      <w:pPr>
        <w:pBdr>
          <w:top w:val="none" w:sz="0" w:space="0" w:color="auto"/>
          <w:left w:val="none" w:sz="0" w:space="0" w:color="auto"/>
          <w:bottom w:val="none" w:sz="0" w:space="0" w:color="auto"/>
          <w:right w:val="none" w:sz="0" w:space="0" w:color="auto"/>
          <w:between w:val="none" w:sz="0" w:space="0" w:color="auto"/>
        </w:pBdr>
        <w:spacing w:after="0" w:line="240" w:lineRule="auto"/>
        <w:ind w:left="-20" w:right="-20"/>
        <w:rPr>
          <w:rFonts w:asciiTheme="majorHAnsi" w:eastAsia="Times New Roman" w:hAnsiTheme="majorHAnsi" w:cstheme="majorHAnsi"/>
          <w:color w:val="auto"/>
          <w:sz w:val="24"/>
          <w:szCs w:val="24"/>
        </w:rPr>
      </w:pPr>
      <w:r w:rsidRPr="00B05538">
        <w:rPr>
          <w:rFonts w:asciiTheme="majorHAnsi" w:eastAsia="Times New Roman" w:hAnsiTheme="majorHAnsi" w:cstheme="majorHAnsi"/>
          <w:sz w:val="24"/>
          <w:szCs w:val="24"/>
        </w:rPr>
        <w:t xml:space="preserve">According to Brad Kane, “Workforce issues remain top of mind, as 65% expect to hire ADDITIONAL STAFF next year (see chart A), but 51% are concerned they </w:t>
      </w:r>
      <w:r w:rsidR="00AF0683" w:rsidRPr="00B05538">
        <w:rPr>
          <w:rFonts w:asciiTheme="majorHAnsi" w:eastAsia="Times New Roman" w:hAnsiTheme="majorHAnsi" w:cstheme="majorHAnsi"/>
          <w:sz w:val="24"/>
          <w:szCs w:val="24"/>
        </w:rPr>
        <w:t>will not</w:t>
      </w:r>
      <w:r w:rsidRPr="00B05538">
        <w:rPr>
          <w:rFonts w:asciiTheme="majorHAnsi" w:eastAsia="Times New Roman" w:hAnsiTheme="majorHAnsi" w:cstheme="majorHAnsi"/>
          <w:sz w:val="24"/>
          <w:szCs w:val="24"/>
        </w:rPr>
        <w:t xml:space="preserve"> be able to find the right people with the right skills for the job (see Chart B). More than a fifth of the survey takers said the biggest impediment to business growth is a lack of available workforce (22%).</w:t>
      </w:r>
    </w:p>
    <w:p w14:paraId="6C2C31B0" w14:textId="77777777" w:rsidR="00FA2262" w:rsidRPr="00B05538" w:rsidRDefault="00FA2262" w:rsidP="00FA2262">
      <w:pPr>
        <w:pBdr>
          <w:top w:val="none" w:sz="0" w:space="0" w:color="auto"/>
          <w:left w:val="none" w:sz="0" w:space="0" w:color="auto"/>
          <w:bottom w:val="none" w:sz="0" w:space="0" w:color="auto"/>
          <w:right w:val="none" w:sz="0" w:space="0" w:color="auto"/>
          <w:between w:val="none" w:sz="0" w:space="0" w:color="auto"/>
        </w:pBdr>
        <w:spacing w:after="0" w:line="240" w:lineRule="auto"/>
        <w:ind w:left="-20" w:right="-20"/>
        <w:rPr>
          <w:rFonts w:asciiTheme="majorHAnsi" w:eastAsia="Times New Roman" w:hAnsiTheme="majorHAnsi" w:cstheme="majorHAnsi"/>
          <w:color w:val="auto"/>
          <w:sz w:val="24"/>
          <w:szCs w:val="24"/>
        </w:rPr>
      </w:pPr>
      <w:r w:rsidRPr="00B05538">
        <w:rPr>
          <w:rFonts w:asciiTheme="majorHAnsi" w:eastAsia="Times New Roman" w:hAnsiTheme="majorHAnsi" w:cstheme="majorHAnsi"/>
          <w:sz w:val="24"/>
          <w:szCs w:val="24"/>
        </w:rPr>
        <w:t>(see chart C). </w:t>
      </w:r>
    </w:p>
    <w:p w14:paraId="724B4D5F" w14:textId="77777777" w:rsidR="00FA2262" w:rsidRPr="00B05538" w:rsidRDefault="00FA2262" w:rsidP="00FA2262">
      <w:pPr>
        <w:pBdr>
          <w:top w:val="none" w:sz="0" w:space="0" w:color="auto"/>
          <w:left w:val="none" w:sz="0" w:space="0" w:color="auto"/>
          <w:bottom w:val="none" w:sz="0" w:space="0" w:color="auto"/>
          <w:right w:val="none" w:sz="0" w:space="0" w:color="auto"/>
          <w:between w:val="none" w:sz="0" w:space="0" w:color="auto"/>
        </w:pBdr>
        <w:spacing w:after="0" w:line="240" w:lineRule="auto"/>
        <w:ind w:left="-20" w:right="-20"/>
        <w:rPr>
          <w:rFonts w:asciiTheme="majorHAnsi" w:eastAsia="Times New Roman" w:hAnsiTheme="majorHAnsi" w:cstheme="majorHAnsi"/>
          <w:sz w:val="24"/>
          <w:szCs w:val="24"/>
          <w:shd w:val="clear" w:color="auto" w:fill="FFFFFF"/>
        </w:rPr>
      </w:pPr>
    </w:p>
    <w:p w14:paraId="6D6E931D" w14:textId="6CD63F67" w:rsidR="00FA2262" w:rsidRPr="00B05538" w:rsidRDefault="00FA2262" w:rsidP="00FA2262">
      <w:pPr>
        <w:pBdr>
          <w:top w:val="none" w:sz="0" w:space="0" w:color="auto"/>
          <w:left w:val="none" w:sz="0" w:space="0" w:color="auto"/>
          <w:bottom w:val="none" w:sz="0" w:space="0" w:color="auto"/>
          <w:right w:val="none" w:sz="0" w:space="0" w:color="auto"/>
          <w:between w:val="none" w:sz="0" w:space="0" w:color="auto"/>
        </w:pBdr>
        <w:spacing w:after="0" w:line="240" w:lineRule="auto"/>
        <w:ind w:left="-20" w:right="-20"/>
        <w:rPr>
          <w:rFonts w:asciiTheme="majorHAnsi" w:eastAsia="Times New Roman" w:hAnsiTheme="majorHAnsi" w:cstheme="majorHAnsi"/>
          <w:color w:val="auto"/>
          <w:sz w:val="24"/>
          <w:szCs w:val="24"/>
        </w:rPr>
      </w:pPr>
      <w:r w:rsidRPr="00B05538">
        <w:rPr>
          <w:rFonts w:asciiTheme="majorHAnsi" w:eastAsia="Times New Roman" w:hAnsiTheme="majorHAnsi" w:cstheme="majorHAnsi"/>
          <w:sz w:val="24"/>
          <w:szCs w:val="24"/>
          <w:shd w:val="clear" w:color="auto" w:fill="FFFFFF"/>
        </w:rPr>
        <w:t>For the last few years Central Massachusetts companies have given greater attention to their Diversity, Equity, and Inclusion initiatives.  (see chart E).</w:t>
      </w:r>
    </w:p>
    <w:p w14:paraId="72C17A60" w14:textId="5CD80DAA" w:rsidR="00F06BAE" w:rsidRPr="00FA2262" w:rsidRDefault="003E72B5" w:rsidP="00FA2262">
      <w:pPr>
        <w:spacing w:after="0" w:line="240" w:lineRule="auto"/>
        <w:rPr>
          <w:rFonts w:asciiTheme="majorHAnsi" w:eastAsia="Arial" w:hAnsiTheme="majorHAnsi" w:cs="Arial"/>
          <w:sz w:val="24"/>
          <w:szCs w:val="24"/>
        </w:rPr>
      </w:pPr>
      <w:r>
        <w:rPr>
          <w:rFonts w:asciiTheme="majorHAnsi" w:eastAsia="Arial" w:hAnsiTheme="majorHAnsi" w:cs="Arial"/>
          <w:sz w:val="24"/>
          <w:szCs w:val="24"/>
        </w:rPr>
        <w:t xml:space="preserve"> </w:t>
      </w:r>
      <w:r w:rsidR="008F0985">
        <w:rPr>
          <w:rFonts w:ascii="Arial" w:eastAsia="Arial" w:hAnsi="Arial" w:cs="Arial"/>
          <w:b/>
          <w:noProof/>
          <w:sz w:val="24"/>
          <w:szCs w:val="24"/>
          <w:u w:val="single"/>
        </w:rPr>
        <w:drawing>
          <wp:anchor distT="0" distB="0" distL="114300" distR="114300" simplePos="0" relativeHeight="251665408" behindDoc="1" locked="0" layoutInCell="1" allowOverlap="1" wp14:anchorId="470BD995" wp14:editId="10799261">
            <wp:simplePos x="0" y="0"/>
            <wp:positionH relativeFrom="column">
              <wp:posOffset>3642360</wp:posOffset>
            </wp:positionH>
            <wp:positionV relativeFrom="paragraph">
              <wp:posOffset>274320</wp:posOffset>
            </wp:positionV>
            <wp:extent cx="1996440" cy="1371600"/>
            <wp:effectExtent l="0" t="0" r="3810" b="0"/>
            <wp:wrapThrough wrapText="bothSides">
              <wp:wrapPolygon edited="0">
                <wp:start x="0" y="0"/>
                <wp:lineTo x="0" y="21300"/>
                <wp:lineTo x="21435" y="21300"/>
                <wp:lineTo x="21435" y="0"/>
                <wp:lineTo x="0" y="0"/>
              </wp:wrapPolygon>
            </wp:wrapThrough>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4" cstate="print">
                      <a:extLst>
                        <a:ext uri="{28A0092B-C50C-407E-A947-70E740481C1C}">
                          <a14:useLocalDpi xmlns:a14="http://schemas.microsoft.com/office/drawing/2010/main" val="0"/>
                        </a:ext>
                      </a:extLst>
                    </a:blip>
                    <a:srcRect/>
                    <a:stretch/>
                  </pic:blipFill>
                  <pic:spPr>
                    <a:xfrm>
                      <a:off x="0" y="0"/>
                      <a:ext cx="1996440" cy="1371600"/>
                    </a:xfrm>
                    <a:prstGeom prst="rect">
                      <a:avLst/>
                    </a:prstGeom>
                    <a:ln/>
                  </pic:spPr>
                </pic:pic>
              </a:graphicData>
            </a:graphic>
            <wp14:sizeRelH relativeFrom="page">
              <wp14:pctWidth>0</wp14:pctWidth>
            </wp14:sizeRelH>
            <wp14:sizeRelV relativeFrom="page">
              <wp14:pctHeight>0</wp14:pctHeight>
            </wp14:sizeRelV>
          </wp:anchor>
        </w:drawing>
      </w:r>
    </w:p>
    <w:p w14:paraId="2225F922" w14:textId="77777777" w:rsidR="008B38E3" w:rsidRPr="00B05538" w:rsidRDefault="008F0985" w:rsidP="00BA12E6">
      <w:pPr>
        <w:rPr>
          <w:rFonts w:asciiTheme="majorHAnsi" w:hAnsiTheme="majorHAnsi" w:cstheme="majorHAnsi"/>
          <w:noProof/>
        </w:rPr>
      </w:pPr>
      <w:r w:rsidRPr="00B05538">
        <w:rPr>
          <w:rFonts w:asciiTheme="majorHAnsi" w:eastAsia="Arial" w:hAnsiTheme="majorHAnsi" w:cstheme="majorHAnsi"/>
          <w:i/>
          <w:noProof/>
          <w:sz w:val="20"/>
          <w:szCs w:val="20"/>
          <w:u w:val="single"/>
        </w:rPr>
        <mc:AlternateContent>
          <mc:Choice Requires="wps">
            <w:drawing>
              <wp:anchor distT="0" distB="0" distL="114300" distR="114300" simplePos="0" relativeHeight="251661823" behindDoc="0" locked="0" layoutInCell="1" allowOverlap="1" wp14:anchorId="2D99F7AB" wp14:editId="298D9F4C">
                <wp:simplePos x="0" y="0"/>
                <wp:positionH relativeFrom="column">
                  <wp:posOffset>3939540</wp:posOffset>
                </wp:positionH>
                <wp:positionV relativeFrom="paragraph">
                  <wp:posOffset>3366770</wp:posOffset>
                </wp:positionV>
                <wp:extent cx="1889760" cy="373380"/>
                <wp:effectExtent l="0" t="0" r="1524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373380"/>
                        </a:xfrm>
                        <a:prstGeom prst="rect">
                          <a:avLst/>
                        </a:prstGeom>
                        <a:solidFill>
                          <a:srgbClr val="FFFFFF"/>
                        </a:solidFill>
                        <a:ln w="9525">
                          <a:solidFill>
                            <a:schemeClr val="bg1"/>
                          </a:solidFill>
                          <a:miter lim="800000"/>
                          <a:headEnd/>
                          <a:tailEnd/>
                        </a:ln>
                      </wps:spPr>
                      <wps:txbx>
                        <w:txbxContent>
                          <w:p w14:paraId="6C9D40DE" w14:textId="315E3D1F" w:rsidR="000E6857" w:rsidRPr="00F06BAE" w:rsidRDefault="000E6857" w:rsidP="00DE09E2">
                            <w:pPr>
                              <w:rPr>
                                <w:rFonts w:ascii="Arial" w:eastAsia="Arial" w:hAnsi="Arial" w:cs="Arial"/>
                                <w:i/>
                                <w:sz w:val="12"/>
                                <w:szCs w:val="12"/>
                                <w:u w:val="single"/>
                              </w:rPr>
                            </w:pPr>
                            <w:r w:rsidRPr="00F06BAE">
                              <w:rPr>
                                <w:rFonts w:ascii="Arial" w:eastAsia="Arial" w:hAnsi="Arial" w:cs="Arial"/>
                                <w:i/>
                                <w:sz w:val="12"/>
                                <w:szCs w:val="12"/>
                                <w:u w:val="single"/>
                              </w:rPr>
                              <w:t xml:space="preserve">From: Labor Market Trends in </w:t>
                            </w:r>
                            <w:r>
                              <w:rPr>
                                <w:rFonts w:ascii="Arial" w:eastAsia="Arial" w:hAnsi="Arial" w:cs="Arial"/>
                                <w:i/>
                                <w:sz w:val="12"/>
                                <w:szCs w:val="12"/>
                                <w:u w:val="single"/>
                              </w:rPr>
                              <w:t>the Central Mass Region 2012 ww</w:t>
                            </w:r>
                            <w:r w:rsidRPr="00F06BAE">
                              <w:rPr>
                                <w:rFonts w:ascii="Arial" w:eastAsia="Arial" w:hAnsi="Arial" w:cs="Arial"/>
                                <w:i/>
                                <w:sz w:val="12"/>
                                <w:szCs w:val="12"/>
                                <w:u w:val="single"/>
                              </w:rPr>
                              <w:t>.bostonfed.org/neppc</w:t>
                            </w:r>
                          </w:p>
                          <w:p w14:paraId="67CE8227" w14:textId="77777777" w:rsidR="000E6857" w:rsidRDefault="000E68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9F7AB" id="_x0000_s1027" type="#_x0000_t202" style="position:absolute;margin-left:310.2pt;margin-top:265.1pt;width:148.8pt;height:29.4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" strokecolor="white [3212]">
                <v:textbox>
                  <w:txbxContent>
                    <w:p w14:paraId="6C9D40DE" w14:textId="315E3D1F" w:rsidR="000E6857" w:rsidRPr="00F06BAE" w:rsidRDefault="000E6857" w:rsidP="00DE09E2">
                      <w:pPr>
                        <w:rPr>
                          <w:rFonts w:ascii="Arial" w:eastAsia="Arial" w:hAnsi="Arial" w:cs="Arial"/>
                          <w:i/>
                          <w:sz w:val="12"/>
                          <w:szCs w:val="12"/>
                          <w:u w:val="single"/>
                        </w:rPr>
                      </w:pPr>
                      <w:r w:rsidRPr="00F06BAE">
                        <w:rPr>
                          <w:rFonts w:ascii="Arial" w:eastAsia="Arial" w:hAnsi="Arial" w:cs="Arial"/>
                          <w:i/>
                          <w:sz w:val="12"/>
                          <w:szCs w:val="12"/>
                          <w:u w:val="single"/>
                        </w:rPr>
                        <w:t xml:space="preserve">From: Labor Market Trends in </w:t>
                      </w:r>
                      <w:r>
                        <w:rPr>
                          <w:rFonts w:ascii="Arial" w:eastAsia="Arial" w:hAnsi="Arial" w:cs="Arial"/>
                          <w:i/>
                          <w:sz w:val="12"/>
                          <w:szCs w:val="12"/>
                          <w:u w:val="single"/>
                        </w:rPr>
                        <w:t>the Central Mass Region 2012 ww</w:t>
                      </w:r>
                      <w:r w:rsidRPr="00F06BAE">
                        <w:rPr>
                          <w:rFonts w:ascii="Arial" w:eastAsia="Arial" w:hAnsi="Arial" w:cs="Arial"/>
                          <w:i/>
                          <w:sz w:val="12"/>
                          <w:szCs w:val="12"/>
                          <w:u w:val="single"/>
                        </w:rPr>
                        <w:t>.bostonfed.org/neppc</w:t>
                      </w:r>
                    </w:p>
                    <w:p w14:paraId="67CE8227" w14:textId="77777777" w:rsidR="000E6857" w:rsidRDefault="000E6857"/>
                  </w:txbxContent>
                </v:textbox>
              </v:shape>
            </w:pict>
          </mc:Fallback>
        </mc:AlternateContent>
      </w:r>
      <w:r w:rsidRPr="00B05538">
        <w:rPr>
          <w:rFonts w:asciiTheme="majorHAnsi" w:eastAsia="Arial" w:hAnsiTheme="majorHAnsi" w:cstheme="majorHAnsi"/>
          <w:b/>
          <w:noProof/>
          <w:color w:val="FF0000"/>
          <w:sz w:val="24"/>
          <w:szCs w:val="24"/>
          <w:u w:val="single"/>
        </w:rPr>
        <w:drawing>
          <wp:anchor distT="0" distB="0" distL="114300" distR="114300" simplePos="0" relativeHeight="251669504" behindDoc="1" locked="0" layoutInCell="1" allowOverlap="1" wp14:anchorId="6C3AE2C2" wp14:editId="5CC056AC">
            <wp:simplePos x="0" y="0"/>
            <wp:positionH relativeFrom="column">
              <wp:posOffset>2973705</wp:posOffset>
            </wp:positionH>
            <wp:positionV relativeFrom="paragraph">
              <wp:posOffset>1355090</wp:posOffset>
            </wp:positionV>
            <wp:extent cx="2916555" cy="2125980"/>
            <wp:effectExtent l="0" t="0" r="0" b="7620"/>
            <wp:wrapTight wrapText="bothSides">
              <wp:wrapPolygon edited="0">
                <wp:start x="1693" y="0"/>
                <wp:lineTo x="1693" y="21484"/>
                <wp:lineTo x="21445" y="21484"/>
                <wp:lineTo x="21445" y="0"/>
                <wp:lineTo x="1693" y="0"/>
              </wp:wrapPolygon>
            </wp:wrapTight>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5">
                      <a:extLst>
                        <a:ext uri="{28A0092B-C50C-407E-A947-70E740481C1C}">
                          <a14:useLocalDpi xmlns:a14="http://schemas.microsoft.com/office/drawing/2010/main" val="0"/>
                        </a:ext>
                      </a:extLst>
                    </a:blip>
                    <a:srcRect l="-9399" r="9399"/>
                    <a:stretch/>
                  </pic:blipFill>
                  <pic:spPr>
                    <a:xfrm>
                      <a:off x="0" y="0"/>
                      <a:ext cx="2916555" cy="2125980"/>
                    </a:xfrm>
                    <a:prstGeom prst="rect">
                      <a:avLst/>
                    </a:prstGeom>
                    <a:ln/>
                  </pic:spPr>
                </pic:pic>
              </a:graphicData>
            </a:graphic>
            <wp14:sizeRelH relativeFrom="page">
              <wp14:pctWidth>0</wp14:pctWidth>
            </wp14:sizeRelH>
            <wp14:sizeRelV relativeFrom="page">
              <wp14:pctHeight>0</wp14:pctHeight>
            </wp14:sizeRelV>
          </wp:anchor>
        </w:drawing>
      </w:r>
      <w:r w:rsidR="00F7385A" w:rsidRPr="00B05538">
        <w:rPr>
          <w:rFonts w:asciiTheme="majorHAnsi" w:eastAsia="Arial" w:hAnsiTheme="majorHAnsi" w:cstheme="majorHAnsi"/>
          <w:b/>
          <w:sz w:val="24"/>
          <w:szCs w:val="24"/>
          <w:u w:val="single"/>
        </w:rPr>
        <w:t xml:space="preserve">Description of the current state of our </w:t>
      </w:r>
      <w:r w:rsidR="00D06AE1" w:rsidRPr="00B05538">
        <w:rPr>
          <w:rFonts w:asciiTheme="majorHAnsi" w:eastAsia="Arial" w:hAnsiTheme="majorHAnsi" w:cstheme="majorHAnsi"/>
          <w:b/>
          <w:sz w:val="24"/>
          <w:szCs w:val="24"/>
          <w:u w:val="single"/>
        </w:rPr>
        <w:t>region:</w:t>
      </w:r>
      <w:r w:rsidR="00D06AE1" w:rsidRPr="00B05538">
        <w:rPr>
          <w:rFonts w:asciiTheme="majorHAnsi" w:hAnsiTheme="majorHAnsi" w:cstheme="majorHAnsi"/>
          <w:noProof/>
        </w:rPr>
        <w:t xml:space="preserve"> </w:t>
      </w:r>
    </w:p>
    <w:p w14:paraId="0380ADD0" w14:textId="326685C1" w:rsidR="00923AE7" w:rsidRPr="00F06BAE" w:rsidRDefault="00D06AE1" w:rsidP="00BA12E6">
      <w:pPr>
        <w:rPr>
          <w:rFonts w:ascii="Arial" w:eastAsia="Arial" w:hAnsi="Arial" w:cs="Arial"/>
          <w:b/>
          <w:sz w:val="24"/>
          <w:szCs w:val="24"/>
          <w:u w:val="single"/>
        </w:rPr>
      </w:pPr>
      <w:r w:rsidRPr="00F06BAE">
        <w:rPr>
          <w:rFonts w:asciiTheme="majorHAnsi" w:eastAsia="Arial" w:hAnsiTheme="majorHAnsi" w:cs="Arial"/>
          <w:sz w:val="24"/>
          <w:szCs w:val="24"/>
        </w:rPr>
        <w:t>The</w:t>
      </w:r>
      <w:r w:rsidR="00F7385A" w:rsidRPr="00F06BAE">
        <w:rPr>
          <w:rFonts w:asciiTheme="majorHAnsi" w:eastAsia="Arial" w:hAnsiTheme="majorHAnsi" w:cs="Arial"/>
          <w:sz w:val="24"/>
          <w:szCs w:val="24"/>
        </w:rPr>
        <w:t xml:space="preserve"> Central MA region consists of 61 communities, anchored by New England’s second largest </w:t>
      </w:r>
      <w:r w:rsidR="00CF3643">
        <w:rPr>
          <w:rFonts w:asciiTheme="majorHAnsi" w:eastAsia="Arial" w:hAnsiTheme="majorHAnsi" w:cs="Arial"/>
          <w:sz w:val="24"/>
          <w:szCs w:val="24"/>
        </w:rPr>
        <w:t>c</w:t>
      </w:r>
      <w:r w:rsidR="00F7385A" w:rsidRPr="00F06BAE">
        <w:rPr>
          <w:rFonts w:asciiTheme="majorHAnsi" w:eastAsia="Arial" w:hAnsiTheme="majorHAnsi" w:cs="Arial"/>
          <w:sz w:val="24"/>
          <w:szCs w:val="24"/>
        </w:rPr>
        <w:t xml:space="preserve">ity, Worcester, as well the twin cities of Fitchburg and Leominster.  </w:t>
      </w:r>
      <w:r w:rsidR="00BA12E6" w:rsidRPr="00F06BAE">
        <w:rPr>
          <w:rFonts w:asciiTheme="majorHAnsi" w:eastAsia="Arial" w:hAnsiTheme="majorHAnsi" w:cs="Arial"/>
          <w:sz w:val="24"/>
          <w:szCs w:val="24"/>
        </w:rPr>
        <w:t xml:space="preserve">The region borders three other regional labor markets: Pioneer Valley, Northeast, and Metro South/West. </w:t>
      </w:r>
      <w:r w:rsidR="00F7385A" w:rsidRPr="00C548A4">
        <w:rPr>
          <w:rFonts w:asciiTheme="majorHAnsi" w:eastAsia="Arial" w:hAnsiTheme="majorHAnsi" w:cs="Arial"/>
          <w:sz w:val="24"/>
          <w:szCs w:val="24"/>
        </w:rPr>
        <w:t xml:space="preserve">The total population of the two regions is </w:t>
      </w:r>
      <w:r w:rsidR="00C548A4" w:rsidRPr="00C548A4">
        <w:rPr>
          <w:rFonts w:asciiTheme="majorHAnsi" w:eastAsia="Arial" w:hAnsiTheme="majorHAnsi" w:cs="Arial"/>
          <w:sz w:val="24"/>
          <w:szCs w:val="24"/>
        </w:rPr>
        <w:t>980,161</w:t>
      </w:r>
      <w:r w:rsidR="00F7385A" w:rsidRPr="00C548A4">
        <w:rPr>
          <w:rFonts w:asciiTheme="majorHAnsi" w:eastAsia="Arial" w:hAnsiTheme="majorHAnsi" w:cs="Arial"/>
          <w:sz w:val="24"/>
          <w:szCs w:val="24"/>
          <w:vertAlign w:val="superscript"/>
        </w:rPr>
        <w:footnoteReference w:id="2"/>
      </w:r>
      <w:r w:rsidR="00F7385A" w:rsidRPr="00C548A4">
        <w:rPr>
          <w:rFonts w:asciiTheme="majorHAnsi" w:eastAsia="Arial" w:hAnsiTheme="majorHAnsi" w:cs="Arial"/>
          <w:sz w:val="24"/>
          <w:szCs w:val="24"/>
        </w:rPr>
        <w:t xml:space="preserve"> with a labor force of </w:t>
      </w:r>
      <w:r w:rsidR="00C548A4" w:rsidRPr="00C548A4">
        <w:rPr>
          <w:rFonts w:asciiTheme="majorHAnsi" w:eastAsia="Arial" w:hAnsiTheme="majorHAnsi" w:cs="Arial"/>
          <w:sz w:val="24"/>
          <w:szCs w:val="24"/>
        </w:rPr>
        <w:t>437,249</w:t>
      </w:r>
      <w:r w:rsidR="00F7385A" w:rsidRPr="00C548A4">
        <w:rPr>
          <w:rFonts w:asciiTheme="majorHAnsi" w:eastAsia="Arial" w:hAnsiTheme="majorHAnsi" w:cs="Arial"/>
          <w:sz w:val="24"/>
          <w:szCs w:val="24"/>
        </w:rPr>
        <w:t>.</w:t>
      </w:r>
      <w:r w:rsidR="00F7385A" w:rsidRPr="00F06BAE">
        <w:rPr>
          <w:rFonts w:asciiTheme="majorHAnsi" w:eastAsia="Arial" w:hAnsiTheme="majorHAnsi" w:cs="Arial"/>
          <w:sz w:val="24"/>
          <w:szCs w:val="24"/>
        </w:rPr>
        <w:t xml:space="preserve">  The region boasts of natural attractions such as Mount Wachusett, Lake Quinsigamond, and Purgatory Chasm, as well as historic sites dating back to the local Native American tribes and prominent locations from the French and Indian War, the American Revolution, and later, the </w:t>
      </w:r>
      <w:r w:rsidR="00CF3643">
        <w:rPr>
          <w:rFonts w:asciiTheme="majorHAnsi" w:eastAsia="Arial" w:hAnsiTheme="majorHAnsi" w:cs="Arial"/>
          <w:sz w:val="24"/>
          <w:szCs w:val="24"/>
        </w:rPr>
        <w:t>I</w:t>
      </w:r>
      <w:r w:rsidR="00F7385A" w:rsidRPr="00F06BAE">
        <w:rPr>
          <w:rFonts w:asciiTheme="majorHAnsi" w:eastAsia="Arial" w:hAnsiTheme="majorHAnsi" w:cs="Arial"/>
          <w:sz w:val="24"/>
          <w:szCs w:val="24"/>
        </w:rPr>
        <w:t xml:space="preserve">ndustrial </w:t>
      </w:r>
      <w:r w:rsidR="00CF3643">
        <w:rPr>
          <w:rFonts w:asciiTheme="majorHAnsi" w:eastAsia="Arial" w:hAnsiTheme="majorHAnsi" w:cs="Arial"/>
          <w:sz w:val="24"/>
          <w:szCs w:val="24"/>
        </w:rPr>
        <w:t>R</w:t>
      </w:r>
      <w:r w:rsidR="00F7385A" w:rsidRPr="00F06BAE">
        <w:rPr>
          <w:rFonts w:asciiTheme="majorHAnsi" w:eastAsia="Arial" w:hAnsiTheme="majorHAnsi" w:cs="Arial"/>
          <w:sz w:val="24"/>
          <w:szCs w:val="24"/>
        </w:rPr>
        <w:t xml:space="preserve">evolution. </w:t>
      </w:r>
    </w:p>
    <w:p w14:paraId="5661A384" w14:textId="56B189F7" w:rsidR="00BE13C8" w:rsidRDefault="00F7385A">
      <w:pPr>
        <w:rPr>
          <w:rFonts w:asciiTheme="majorHAnsi" w:eastAsia="Arial" w:hAnsiTheme="majorHAnsi" w:cs="Arial"/>
          <w:sz w:val="24"/>
          <w:szCs w:val="24"/>
        </w:rPr>
      </w:pPr>
      <w:r w:rsidRPr="00F06BAE">
        <w:rPr>
          <w:rFonts w:asciiTheme="majorHAnsi" w:eastAsia="Arial" w:hAnsiTheme="majorHAnsi" w:cs="Arial"/>
          <w:sz w:val="24"/>
          <w:szCs w:val="24"/>
        </w:rPr>
        <w:t>Our region also features prominently as a bellwe</w:t>
      </w:r>
      <w:r w:rsidR="00C300AB" w:rsidRPr="00F06BAE">
        <w:rPr>
          <w:rFonts w:asciiTheme="majorHAnsi" w:eastAsia="Arial" w:hAnsiTheme="majorHAnsi" w:cs="Arial"/>
          <w:sz w:val="24"/>
          <w:szCs w:val="24"/>
        </w:rPr>
        <w:t xml:space="preserve">ther for the US economy, being built upon </w:t>
      </w:r>
      <w:r w:rsidR="00BA12E6" w:rsidRPr="00F06BAE">
        <w:rPr>
          <w:rFonts w:asciiTheme="majorHAnsi" w:eastAsia="Arial" w:hAnsiTheme="majorHAnsi" w:cs="Arial"/>
          <w:sz w:val="24"/>
          <w:szCs w:val="24"/>
        </w:rPr>
        <w:t>agriculture</w:t>
      </w:r>
      <w:r w:rsidR="00C300AB" w:rsidRPr="00F06BAE">
        <w:rPr>
          <w:rFonts w:asciiTheme="majorHAnsi" w:eastAsia="Arial" w:hAnsiTheme="majorHAnsi" w:cs="Arial"/>
          <w:sz w:val="24"/>
          <w:szCs w:val="24"/>
        </w:rPr>
        <w:t xml:space="preserve"> </w:t>
      </w:r>
      <w:r w:rsidR="00BA12E6" w:rsidRPr="00F06BAE">
        <w:rPr>
          <w:rFonts w:asciiTheme="majorHAnsi" w:eastAsia="Arial" w:hAnsiTheme="majorHAnsi" w:cs="Arial"/>
          <w:sz w:val="24"/>
          <w:szCs w:val="24"/>
        </w:rPr>
        <w:t>at the start of our nation and then m</w:t>
      </w:r>
      <w:r w:rsidR="00C300AB" w:rsidRPr="00F06BAE">
        <w:rPr>
          <w:rFonts w:asciiTheme="majorHAnsi" w:eastAsia="Arial" w:hAnsiTheme="majorHAnsi" w:cs="Arial"/>
          <w:sz w:val="24"/>
          <w:szCs w:val="24"/>
        </w:rPr>
        <w:t xml:space="preserve">oving during </w:t>
      </w:r>
    </w:p>
    <w:p w14:paraId="7A98BEA1" w14:textId="01D39EB9" w:rsidR="00923AE7" w:rsidRPr="00F06BAE" w:rsidRDefault="00BE13C8" w:rsidP="008B38E3">
      <w:pPr>
        <w:spacing w:after="0"/>
        <w:rPr>
          <w:rFonts w:asciiTheme="majorHAnsi" w:eastAsia="Arial" w:hAnsiTheme="majorHAnsi" w:cs="Arial"/>
          <w:sz w:val="24"/>
          <w:szCs w:val="24"/>
        </w:rPr>
      </w:pPr>
      <w:r>
        <w:rPr>
          <w:rFonts w:asciiTheme="majorHAnsi" w:eastAsia="Arial" w:hAnsiTheme="majorHAnsi" w:cs="Arial"/>
          <w:sz w:val="24"/>
          <w:szCs w:val="24"/>
        </w:rPr>
        <w:t>th</w:t>
      </w:r>
      <w:r w:rsidR="00C300AB" w:rsidRPr="00F06BAE">
        <w:rPr>
          <w:rFonts w:asciiTheme="majorHAnsi" w:eastAsia="Arial" w:hAnsiTheme="majorHAnsi" w:cs="Arial"/>
          <w:sz w:val="24"/>
          <w:szCs w:val="24"/>
        </w:rPr>
        <w:t xml:space="preserve">e industrial age </w:t>
      </w:r>
      <w:r w:rsidR="00BA12E6" w:rsidRPr="00F06BAE">
        <w:rPr>
          <w:rFonts w:asciiTheme="majorHAnsi" w:eastAsia="Arial" w:hAnsiTheme="majorHAnsi" w:cs="Arial"/>
          <w:sz w:val="24"/>
          <w:szCs w:val="24"/>
        </w:rPr>
        <w:t xml:space="preserve">to become </w:t>
      </w:r>
      <w:r w:rsidR="00F7385A" w:rsidRPr="00F06BAE">
        <w:rPr>
          <w:rFonts w:asciiTheme="majorHAnsi" w:eastAsia="Arial" w:hAnsiTheme="majorHAnsi" w:cs="Arial"/>
          <w:sz w:val="24"/>
          <w:szCs w:val="24"/>
        </w:rPr>
        <w:t xml:space="preserve">a major force in development of machine-powered manufacturing </w:t>
      </w:r>
      <w:r w:rsidR="00BA12E6" w:rsidRPr="00F06BAE">
        <w:rPr>
          <w:rFonts w:asciiTheme="majorHAnsi" w:eastAsia="Arial" w:hAnsiTheme="majorHAnsi" w:cs="Arial"/>
          <w:sz w:val="24"/>
          <w:szCs w:val="24"/>
        </w:rPr>
        <w:t>through the</w:t>
      </w:r>
      <w:r w:rsidR="00F7385A" w:rsidRPr="00F06BAE">
        <w:rPr>
          <w:rFonts w:asciiTheme="majorHAnsi" w:eastAsia="Arial" w:hAnsiTheme="majorHAnsi" w:cs="Arial"/>
          <w:sz w:val="24"/>
          <w:szCs w:val="24"/>
        </w:rPr>
        <w:t xml:space="preserve"> start of the 20th century centered around the abundant water power of our rivers and streams. This rise </w:t>
      </w:r>
      <w:r w:rsidR="00EA62C7" w:rsidRPr="00F06BAE">
        <w:rPr>
          <w:rFonts w:asciiTheme="majorHAnsi" w:eastAsia="Arial" w:hAnsiTheme="majorHAnsi" w:cs="Arial"/>
          <w:sz w:val="24"/>
          <w:szCs w:val="24"/>
        </w:rPr>
        <w:t>in</w:t>
      </w:r>
      <w:r w:rsidR="00F7385A" w:rsidRPr="00F06BAE">
        <w:rPr>
          <w:rFonts w:asciiTheme="majorHAnsi" w:eastAsia="Arial" w:hAnsiTheme="majorHAnsi" w:cs="Arial"/>
          <w:sz w:val="24"/>
          <w:szCs w:val="24"/>
        </w:rPr>
        <w:t xml:space="preserve"> manufacturing, however, has given way to other industries </w:t>
      </w:r>
      <w:r w:rsidR="00CF3643">
        <w:rPr>
          <w:rFonts w:asciiTheme="majorHAnsi" w:eastAsia="Arial" w:hAnsiTheme="majorHAnsi" w:cs="Arial"/>
          <w:sz w:val="24"/>
          <w:szCs w:val="24"/>
        </w:rPr>
        <w:t xml:space="preserve">over </w:t>
      </w:r>
      <w:r w:rsidR="00F7385A" w:rsidRPr="00F06BAE">
        <w:rPr>
          <w:rFonts w:asciiTheme="majorHAnsi" w:eastAsia="Arial" w:hAnsiTheme="majorHAnsi" w:cs="Arial"/>
          <w:sz w:val="24"/>
          <w:szCs w:val="24"/>
        </w:rPr>
        <w:t xml:space="preserve">the past fifty years.  Healthcare, retail, and human services have grown to take a larger role as manufacturing, especially traditional manufacturing, has faded. In the recent past, </w:t>
      </w:r>
      <w:r w:rsidR="00332954" w:rsidRPr="00F06BAE">
        <w:rPr>
          <w:rFonts w:asciiTheme="majorHAnsi" w:eastAsia="Arial" w:hAnsiTheme="majorHAnsi" w:cs="Arial"/>
          <w:sz w:val="24"/>
          <w:szCs w:val="24"/>
        </w:rPr>
        <w:t>state,</w:t>
      </w:r>
      <w:r w:rsidR="00F7385A" w:rsidRPr="00F06BAE">
        <w:rPr>
          <w:rFonts w:asciiTheme="majorHAnsi" w:eastAsia="Arial" w:hAnsiTheme="majorHAnsi" w:cs="Arial"/>
          <w:sz w:val="24"/>
          <w:szCs w:val="24"/>
        </w:rPr>
        <w:t xml:space="preserve"> and local officials have made a concerted effort to invest in the life-sciences industry and ha</w:t>
      </w:r>
      <w:r w:rsidR="00CF3643">
        <w:rPr>
          <w:rFonts w:asciiTheme="majorHAnsi" w:eastAsia="Arial" w:hAnsiTheme="majorHAnsi" w:cs="Arial"/>
          <w:sz w:val="24"/>
          <w:szCs w:val="24"/>
        </w:rPr>
        <w:t>ve</w:t>
      </w:r>
      <w:r w:rsidR="00F7385A" w:rsidRPr="00F06BAE">
        <w:rPr>
          <w:rFonts w:asciiTheme="majorHAnsi" w:eastAsia="Arial" w:hAnsiTheme="majorHAnsi" w:cs="Arial"/>
          <w:sz w:val="24"/>
          <w:szCs w:val="24"/>
        </w:rPr>
        <w:t xml:space="preserve"> had success in attracting </w:t>
      </w:r>
      <w:r w:rsidR="00EA62C7" w:rsidRPr="00F06BAE">
        <w:rPr>
          <w:rFonts w:asciiTheme="majorHAnsi" w:eastAsia="Arial" w:hAnsiTheme="majorHAnsi" w:cs="Arial"/>
          <w:sz w:val="24"/>
          <w:szCs w:val="24"/>
        </w:rPr>
        <w:t>biotech</w:t>
      </w:r>
      <w:r w:rsidR="00F7385A" w:rsidRPr="00F06BAE">
        <w:rPr>
          <w:rFonts w:asciiTheme="majorHAnsi" w:eastAsia="Arial" w:hAnsiTheme="majorHAnsi" w:cs="Arial"/>
          <w:sz w:val="24"/>
          <w:szCs w:val="24"/>
        </w:rPr>
        <w:t>/biomedical companies to the region and supporting the growth of new life-science firms.</w:t>
      </w:r>
    </w:p>
    <w:p w14:paraId="50D61DEC" w14:textId="7E075B51" w:rsidR="00923AE7" w:rsidRDefault="00F7385A">
      <w:pPr>
        <w:rPr>
          <w:rFonts w:asciiTheme="majorHAnsi" w:eastAsia="Arial" w:hAnsiTheme="majorHAnsi" w:cs="Arial"/>
          <w:sz w:val="24"/>
          <w:szCs w:val="24"/>
        </w:rPr>
      </w:pPr>
      <w:r w:rsidRPr="00F06BAE">
        <w:rPr>
          <w:rFonts w:asciiTheme="majorHAnsi" w:eastAsia="Arial" w:hAnsiTheme="majorHAnsi" w:cs="Arial"/>
          <w:sz w:val="24"/>
          <w:szCs w:val="24"/>
        </w:rPr>
        <w:t xml:space="preserve">In terms of employment rates, the Central MA region continues to mirror the state as a whole economically; our region’s </w:t>
      </w:r>
      <w:r w:rsidRPr="00667566">
        <w:rPr>
          <w:rFonts w:asciiTheme="majorHAnsi" w:eastAsia="Arial" w:hAnsiTheme="majorHAnsi" w:cs="Arial"/>
          <w:sz w:val="24"/>
          <w:szCs w:val="24"/>
        </w:rPr>
        <w:t xml:space="preserve">unemployment rate hovers around </w:t>
      </w:r>
      <w:r w:rsidR="00C548A4" w:rsidRPr="00667566">
        <w:rPr>
          <w:rFonts w:asciiTheme="majorHAnsi" w:eastAsia="Arial" w:hAnsiTheme="majorHAnsi" w:cs="Arial"/>
          <w:sz w:val="24"/>
          <w:szCs w:val="24"/>
        </w:rPr>
        <w:t>3</w:t>
      </w:r>
      <w:r w:rsidR="00767739">
        <w:rPr>
          <w:rFonts w:asciiTheme="majorHAnsi" w:eastAsia="Arial" w:hAnsiTheme="majorHAnsi" w:cs="Arial"/>
          <w:sz w:val="24"/>
          <w:szCs w:val="24"/>
        </w:rPr>
        <w:t>.6</w:t>
      </w:r>
      <w:r w:rsidRPr="00667566">
        <w:rPr>
          <w:rFonts w:asciiTheme="majorHAnsi" w:eastAsia="Arial" w:hAnsiTheme="majorHAnsi" w:cs="Arial"/>
          <w:sz w:val="24"/>
          <w:szCs w:val="24"/>
        </w:rPr>
        <w:t>%</w:t>
      </w:r>
      <w:r w:rsidRPr="00F06BAE">
        <w:rPr>
          <w:rFonts w:asciiTheme="majorHAnsi" w:eastAsia="Arial" w:hAnsiTheme="majorHAnsi" w:cs="Arial"/>
          <w:sz w:val="24"/>
          <w:szCs w:val="24"/>
        </w:rPr>
        <w:t xml:space="preserve"> -- a low rate by historical standards.</w:t>
      </w:r>
      <w:r w:rsidR="008D2C12">
        <w:rPr>
          <w:rFonts w:asciiTheme="majorHAnsi" w:eastAsia="Arial" w:hAnsiTheme="majorHAnsi" w:cs="Arial"/>
          <w:sz w:val="24"/>
          <w:szCs w:val="24"/>
        </w:rPr>
        <w:t xml:space="preserve"> </w:t>
      </w:r>
    </w:p>
    <w:p w14:paraId="7B473B9E" w14:textId="2F3C3A88" w:rsidR="00767739" w:rsidRDefault="00767739">
      <w:pPr>
        <w:rPr>
          <w:rFonts w:asciiTheme="majorHAnsi" w:eastAsia="Arial" w:hAnsiTheme="majorHAnsi" w:cs="Arial"/>
          <w:sz w:val="24"/>
          <w:szCs w:val="24"/>
        </w:rPr>
      </w:pPr>
      <w:r>
        <w:rPr>
          <w:noProof/>
        </w:rPr>
        <w:drawing>
          <wp:inline distT="0" distB="0" distL="0" distR="0" wp14:anchorId="6F09A944" wp14:editId="2B1B0596">
            <wp:extent cx="5943600" cy="317754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77540"/>
                    </a:xfrm>
                    <a:prstGeom prst="rect">
                      <a:avLst/>
                    </a:prstGeom>
                    <a:ln>
                      <a:solidFill>
                        <a:schemeClr val="tx1"/>
                      </a:solidFill>
                    </a:ln>
                  </pic:spPr>
                </pic:pic>
              </a:graphicData>
            </a:graphic>
          </wp:inline>
        </w:drawing>
      </w:r>
    </w:p>
    <w:p w14:paraId="4D3FAD1C" w14:textId="349E3F76" w:rsidR="00767739" w:rsidRPr="008D2C12" w:rsidRDefault="00CA1B4E">
      <w:pPr>
        <w:rPr>
          <w:rFonts w:asciiTheme="majorHAnsi" w:eastAsia="Arial" w:hAnsiTheme="majorHAnsi" w:cs="Arial"/>
          <w:color w:val="FF0000"/>
          <w:sz w:val="24"/>
          <w:szCs w:val="24"/>
        </w:rPr>
      </w:pPr>
      <w:r w:rsidRPr="00767739">
        <w:rPr>
          <w:rFonts w:asciiTheme="majorHAnsi" w:eastAsia="Arial" w:hAnsiTheme="majorHAnsi" w:cs="Arial"/>
          <w:noProof/>
          <w:color w:val="FF0000"/>
          <w:sz w:val="24"/>
          <w:szCs w:val="24"/>
        </w:rPr>
        <w:drawing>
          <wp:anchor distT="0" distB="0" distL="114300" distR="114300" simplePos="0" relativeHeight="251695104" behindDoc="1" locked="0" layoutInCell="1" allowOverlap="1" wp14:anchorId="56B743CC" wp14:editId="720100BA">
            <wp:simplePos x="0" y="0"/>
            <wp:positionH relativeFrom="margin">
              <wp:align>center</wp:align>
            </wp:positionH>
            <wp:positionV relativeFrom="paragraph">
              <wp:posOffset>268605</wp:posOffset>
            </wp:positionV>
            <wp:extent cx="6772275" cy="2820670"/>
            <wp:effectExtent l="19050" t="19050" r="28575" b="17780"/>
            <wp:wrapTight wrapText="bothSides">
              <wp:wrapPolygon edited="0">
                <wp:start x="-61" y="-146"/>
                <wp:lineTo x="-61" y="21590"/>
                <wp:lineTo x="21630" y="21590"/>
                <wp:lineTo x="21630" y="-146"/>
                <wp:lineTo x="-61" y="-14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72275" cy="2820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8BDDBF" w14:textId="66FFD765" w:rsidR="008D2C12" w:rsidRPr="00CA1B4E" w:rsidRDefault="00F7385A" w:rsidP="00BE13C8">
      <w:pPr>
        <w:spacing w:after="0" w:line="240" w:lineRule="auto"/>
        <w:rPr>
          <w:rFonts w:asciiTheme="majorHAnsi" w:eastAsia="Arial" w:hAnsiTheme="majorHAnsi" w:cs="Arial"/>
          <w:color w:val="auto"/>
          <w:sz w:val="24"/>
          <w:szCs w:val="24"/>
        </w:rPr>
      </w:pPr>
      <w:r w:rsidRPr="00CA1B4E">
        <w:rPr>
          <w:rFonts w:asciiTheme="majorHAnsi" w:eastAsia="Arial" w:hAnsiTheme="majorHAnsi" w:cs="Arial"/>
          <w:color w:val="auto"/>
          <w:sz w:val="24"/>
          <w:szCs w:val="24"/>
        </w:rPr>
        <w:t xml:space="preserve">This low rate, however, masks some of the challenges our region’s workforce faces.  First, this low rate indicates that many residents in the region actively seeking work are able to find it – making the labor market for these workers more competitive and therefore harder for employers to find candidates without raising wages.  But </w:t>
      </w:r>
      <w:r w:rsidR="00D06AE1" w:rsidRPr="00CA1B4E">
        <w:rPr>
          <w:rFonts w:asciiTheme="majorHAnsi" w:eastAsia="Arial" w:hAnsiTheme="majorHAnsi" w:cs="Arial"/>
          <w:color w:val="auto"/>
          <w:sz w:val="24"/>
          <w:szCs w:val="24"/>
        </w:rPr>
        <w:t>there are</w:t>
      </w:r>
      <w:r w:rsidRPr="00CA1B4E">
        <w:rPr>
          <w:rFonts w:asciiTheme="majorHAnsi" w:eastAsia="Arial" w:hAnsiTheme="majorHAnsi" w:cs="Arial"/>
          <w:color w:val="auto"/>
          <w:sz w:val="24"/>
          <w:szCs w:val="24"/>
        </w:rPr>
        <w:t xml:space="preserve"> additional challenges associated with this data that are less obvious. This includes the fact that the official unemployment rate as announced by the United States Bureau of Labor Statistics (BLS), the “U-3” rate, only includes those who are in the labor force and actively looking for work within the previous four weeks.  If a person is unemployed and was looking for work in the last year, but not in the past four weeks, the individual is considered a “discouraged worker” by the BLS, and not counted in the U-3 rate.  If you were to broaden the U-3 measure to count these discouraged workers (plus those working part time who wish full-time work) as the BLS does in its U-6 measure, the unemployment rate in </w:t>
      </w:r>
      <w:r w:rsidR="005372A8" w:rsidRPr="00CA1B4E">
        <w:rPr>
          <w:rFonts w:asciiTheme="majorHAnsi" w:eastAsia="Arial" w:hAnsiTheme="majorHAnsi" w:cs="Arial"/>
          <w:color w:val="auto"/>
          <w:sz w:val="24"/>
          <w:szCs w:val="24"/>
        </w:rPr>
        <w:t>Cent</w:t>
      </w:r>
      <w:r w:rsidR="00373B2E">
        <w:rPr>
          <w:rFonts w:asciiTheme="majorHAnsi" w:eastAsia="Arial" w:hAnsiTheme="majorHAnsi" w:cs="Arial"/>
          <w:color w:val="auto"/>
          <w:sz w:val="24"/>
          <w:szCs w:val="24"/>
        </w:rPr>
        <w:t xml:space="preserve">ral </w:t>
      </w:r>
      <w:r w:rsidR="00CA1B4E">
        <w:rPr>
          <w:rFonts w:asciiTheme="majorHAnsi" w:eastAsia="Arial" w:hAnsiTheme="majorHAnsi" w:cs="Arial"/>
          <w:color w:val="auto"/>
          <w:sz w:val="24"/>
          <w:szCs w:val="24"/>
        </w:rPr>
        <w:t xml:space="preserve">Massachusetts </w:t>
      </w:r>
      <w:r w:rsidRPr="00CA1B4E">
        <w:rPr>
          <w:rFonts w:asciiTheme="majorHAnsi" w:eastAsia="Arial" w:hAnsiTheme="majorHAnsi" w:cs="Arial"/>
          <w:color w:val="auto"/>
          <w:sz w:val="24"/>
          <w:szCs w:val="24"/>
        </w:rPr>
        <w:t>climbs to 6</w:t>
      </w:r>
      <w:r w:rsidR="00CA1B4E">
        <w:rPr>
          <w:rFonts w:asciiTheme="majorHAnsi" w:eastAsia="Arial" w:hAnsiTheme="majorHAnsi" w:cs="Arial"/>
          <w:color w:val="auto"/>
          <w:sz w:val="24"/>
          <w:szCs w:val="24"/>
        </w:rPr>
        <w:t>.0</w:t>
      </w:r>
      <w:r w:rsidRPr="00CA1B4E">
        <w:rPr>
          <w:rFonts w:asciiTheme="majorHAnsi" w:eastAsia="Arial" w:hAnsiTheme="majorHAnsi" w:cs="Arial"/>
          <w:color w:val="auto"/>
          <w:sz w:val="24"/>
          <w:szCs w:val="24"/>
        </w:rPr>
        <w:t>%, double the statewide U-3 rate of 3.</w:t>
      </w:r>
      <w:r w:rsidR="00CA1B4E">
        <w:rPr>
          <w:rFonts w:asciiTheme="majorHAnsi" w:eastAsia="Arial" w:hAnsiTheme="majorHAnsi" w:cs="Arial"/>
          <w:color w:val="auto"/>
          <w:sz w:val="24"/>
          <w:szCs w:val="24"/>
        </w:rPr>
        <w:t>0</w:t>
      </w:r>
      <w:r w:rsidRPr="00CA1B4E">
        <w:rPr>
          <w:rFonts w:asciiTheme="majorHAnsi" w:eastAsia="Arial" w:hAnsiTheme="majorHAnsi" w:cs="Arial"/>
          <w:color w:val="auto"/>
          <w:sz w:val="24"/>
          <w:szCs w:val="24"/>
        </w:rPr>
        <w:t xml:space="preserve">%.  Yet even this statistic, as broad as it is, only includes those who have looked for work in the past year.  If you were to measure those who have given up looking for work for more than one year, the statistic no doubt climbs much higher still -- but it is difficult to measure </w:t>
      </w:r>
      <w:r w:rsidR="002A7C11" w:rsidRPr="00CA1B4E">
        <w:rPr>
          <w:rFonts w:asciiTheme="majorHAnsi" w:eastAsia="Arial" w:hAnsiTheme="majorHAnsi" w:cs="Arial"/>
          <w:color w:val="auto"/>
          <w:sz w:val="24"/>
          <w:szCs w:val="24"/>
        </w:rPr>
        <w:t xml:space="preserve">since this population, being much harder to define from available data, is not tracked by the BLS and has thus been </w:t>
      </w:r>
      <w:r w:rsidRPr="00CA1B4E">
        <w:rPr>
          <w:rFonts w:asciiTheme="majorHAnsi" w:eastAsia="Arial" w:hAnsiTheme="majorHAnsi" w:cs="Arial"/>
          <w:color w:val="auto"/>
          <w:sz w:val="24"/>
          <w:szCs w:val="24"/>
        </w:rPr>
        <w:t>largely made in</w:t>
      </w:r>
      <w:r w:rsidR="002A7C11" w:rsidRPr="00CA1B4E">
        <w:rPr>
          <w:rFonts w:asciiTheme="majorHAnsi" w:eastAsia="Arial" w:hAnsiTheme="majorHAnsi" w:cs="Arial"/>
          <w:color w:val="auto"/>
          <w:sz w:val="24"/>
          <w:szCs w:val="24"/>
        </w:rPr>
        <w:t xml:space="preserve">visible in official statistics. </w:t>
      </w:r>
    </w:p>
    <w:p w14:paraId="6AF1713B" w14:textId="77777777" w:rsidR="00894D55" w:rsidRPr="00B96781" w:rsidRDefault="00894D55" w:rsidP="00894D55">
      <w:pPr>
        <w:spacing w:after="0" w:line="240" w:lineRule="auto"/>
        <w:rPr>
          <w:rFonts w:asciiTheme="majorHAnsi" w:eastAsia="Arial" w:hAnsiTheme="majorHAnsi" w:cs="Arial"/>
          <w:color w:val="FF0000"/>
          <w:sz w:val="24"/>
          <w:szCs w:val="24"/>
        </w:rPr>
      </w:pPr>
    </w:p>
    <w:p w14:paraId="5A0D0D29" w14:textId="77777777" w:rsidR="00923AE7" w:rsidRPr="00894D55" w:rsidRDefault="00923AE7">
      <w:pPr>
        <w:rPr>
          <w:rFonts w:asciiTheme="majorHAnsi" w:eastAsia="Arial" w:hAnsiTheme="majorHAnsi" w:cs="Arial"/>
          <w:sz w:val="24"/>
          <w:szCs w:val="24"/>
        </w:rPr>
      </w:pPr>
    </w:p>
    <w:p w14:paraId="41BED21C" w14:textId="0925DEA3" w:rsidR="00923AE7" w:rsidRPr="00894D55" w:rsidRDefault="00894D55">
      <w:pPr>
        <w:rPr>
          <w:rFonts w:asciiTheme="majorHAnsi" w:eastAsia="Arial" w:hAnsiTheme="majorHAnsi" w:cs="Arial"/>
          <w:sz w:val="24"/>
          <w:szCs w:val="24"/>
        </w:rPr>
      </w:pPr>
      <w:r>
        <w:rPr>
          <w:rFonts w:asciiTheme="majorHAnsi" w:eastAsia="Arial" w:hAnsiTheme="majorHAnsi" w:cs="Arial"/>
          <w:b/>
          <w:sz w:val="24"/>
          <w:szCs w:val="24"/>
          <w:u w:val="single"/>
        </w:rPr>
        <w:t>C</w:t>
      </w:r>
      <w:r w:rsidR="00F7385A" w:rsidRPr="00894D55">
        <w:rPr>
          <w:rFonts w:asciiTheme="majorHAnsi" w:eastAsia="Arial" w:hAnsiTheme="majorHAnsi" w:cs="Arial"/>
          <w:b/>
          <w:sz w:val="24"/>
          <w:szCs w:val="24"/>
          <w:u w:val="single"/>
        </w:rPr>
        <w:t>ritical trends in regional demographics that impact the workforce:</w:t>
      </w:r>
    </w:p>
    <w:p w14:paraId="508F4B72" w14:textId="641DBD80" w:rsidR="00923AE7" w:rsidRPr="00894D55" w:rsidRDefault="00A142B5">
      <w:pPr>
        <w:rPr>
          <w:rFonts w:asciiTheme="majorHAnsi" w:eastAsia="Arial" w:hAnsiTheme="majorHAnsi" w:cs="Arial"/>
          <w:sz w:val="24"/>
          <w:szCs w:val="24"/>
        </w:rPr>
      </w:pPr>
      <w:r w:rsidRPr="00894D55">
        <w:rPr>
          <w:rFonts w:asciiTheme="majorHAnsi" w:hAnsiTheme="majorHAnsi"/>
          <w:noProof/>
          <w:sz w:val="24"/>
          <w:szCs w:val="24"/>
        </w:rPr>
        <mc:AlternateContent>
          <mc:Choice Requires="wps">
            <w:drawing>
              <wp:anchor distT="0" distB="0" distL="114300" distR="114300" simplePos="0" relativeHeight="251662336" behindDoc="1" locked="0" layoutInCell="1" hidden="0" allowOverlap="1" wp14:anchorId="3269E6D6" wp14:editId="6F1BDCF9">
                <wp:simplePos x="0" y="0"/>
                <wp:positionH relativeFrom="margin">
                  <wp:posOffset>3223260</wp:posOffset>
                </wp:positionH>
                <wp:positionV relativeFrom="paragraph">
                  <wp:posOffset>53340</wp:posOffset>
                </wp:positionV>
                <wp:extent cx="2593340" cy="2575560"/>
                <wp:effectExtent l="0" t="0" r="16510" b="1524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0" y="0"/>
                          <a:ext cx="2593340" cy="2575560"/>
                        </a:xfrm>
                        <a:prstGeom prst="rect">
                          <a:avLst/>
                        </a:prstGeom>
                        <a:solidFill>
                          <a:schemeClr val="accent5"/>
                        </a:solidFill>
                        <a:ln w="12700" cap="flat" cmpd="sng">
                          <a:solidFill>
                            <a:srgbClr val="31538F"/>
                          </a:solidFill>
                          <a:prstDash val="solid"/>
                          <a:miter lim="800000"/>
                          <a:headEnd type="none" w="med" len="med"/>
                          <a:tailEnd type="none" w="med" len="med"/>
                        </a:ln>
                      </wps:spPr>
                      <wps:txbx>
                        <w:txbxContent>
                          <w:p w14:paraId="2DD1C9D9" w14:textId="77777777" w:rsidR="000E6857" w:rsidRDefault="000E6857" w:rsidP="00000B8C">
                            <w:pPr>
                              <w:spacing w:line="258" w:lineRule="auto"/>
                              <w:textDirection w:val="btLr"/>
                            </w:pPr>
                            <w:r>
                              <w:t>Changing demographics in the population will have far-reaching effects on the labor force, the economy, and employment over the 2016–26 decade. The overall labor force participation rate is projected to decline as older workers leave the labor force, constraining economic growth. The aging baby-boomer segment of the population will drive demand for healthcare services and related occupations.</w:t>
                            </w:r>
                          </w:p>
                          <w:p w14:paraId="64394699" w14:textId="77777777" w:rsidR="000E6857" w:rsidRDefault="000E6857">
                            <w:pPr>
                              <w:spacing w:line="258" w:lineRule="auto"/>
                              <w:ind w:left="360" w:firstLine="360"/>
                              <w:jc w:val="right"/>
                              <w:textDirection w:val="btLr"/>
                            </w:pPr>
                            <w:r>
                              <w:rPr>
                                <w:i/>
                              </w:rPr>
                              <w:t xml:space="preserve">-- US BLS; Projections overview and highlights, 2016–26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69E6D6" id="Rectangle 11" o:spid="_x0000_s1028" style="position:absolute;margin-left:253.8pt;margin-top:4.2pt;width:204.2pt;height:202.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" fillcolor="#4bacc6 [3208]" strokecolor="#31538f" strokeweight="1pt">
                <v:textbox inset="2.53958mm,1.2694mm,2.53958mm,1.2694mm">
                  <w:txbxContent>
                    <w:p w14:paraId="2DD1C9D9" w14:textId="77777777" w:rsidR="000E6857" w:rsidRDefault="000E6857" w:rsidP="00000B8C">
                      <w:pPr>
                        <w:spacing w:line="258" w:lineRule="auto"/>
                        <w:textDirection w:val="btLr"/>
                      </w:pPr>
                      <w:r>
                        <w:t>Changing demographics in the population will have far-reaching effects on the labor force, the economy, and employment over the 2016–26 decade. The overall labor force participation rate is projected to decline as older workers leave the labor force, constraining economic growth. The aging baby-boomer segment of the population will drive demand for healthcare services and related occupations.</w:t>
                      </w:r>
                    </w:p>
                    <w:p w14:paraId="64394699" w14:textId="77777777" w:rsidR="000E6857" w:rsidRDefault="000E6857">
                      <w:pPr>
                        <w:spacing w:line="258" w:lineRule="auto"/>
                        <w:ind w:left="360" w:firstLine="360"/>
                        <w:jc w:val="right"/>
                        <w:textDirection w:val="btLr"/>
                      </w:pPr>
                      <w:r>
                        <w:rPr>
                          <w:i/>
                        </w:rPr>
                        <w:t xml:space="preserve">-- US BLS; Projections overview and highlights, 2016–26 </w:t>
                      </w:r>
                    </w:p>
                  </w:txbxContent>
                </v:textbox>
                <w10:wrap type="square" anchorx="margin"/>
              </v:rect>
            </w:pict>
          </mc:Fallback>
        </mc:AlternateContent>
      </w:r>
      <w:r w:rsidR="00894D55">
        <w:rPr>
          <w:rFonts w:asciiTheme="majorHAnsi" w:eastAsia="Arial" w:hAnsiTheme="majorHAnsi" w:cs="Arial"/>
          <w:sz w:val="24"/>
          <w:szCs w:val="24"/>
        </w:rPr>
        <w:t xml:space="preserve">The planning team has identified </w:t>
      </w:r>
      <w:r w:rsidR="00F7385A" w:rsidRPr="00894D55">
        <w:rPr>
          <w:rFonts w:asciiTheme="majorHAnsi" w:eastAsia="Arial" w:hAnsiTheme="majorHAnsi" w:cs="Arial"/>
          <w:sz w:val="24"/>
          <w:szCs w:val="24"/>
        </w:rPr>
        <w:t xml:space="preserve">two </w:t>
      </w:r>
      <w:r w:rsidR="00894D55">
        <w:rPr>
          <w:rFonts w:asciiTheme="majorHAnsi" w:eastAsia="Arial" w:hAnsiTheme="majorHAnsi" w:cs="Arial"/>
          <w:sz w:val="24"/>
          <w:szCs w:val="24"/>
        </w:rPr>
        <w:t xml:space="preserve">demographic </w:t>
      </w:r>
      <w:r w:rsidR="00F7385A" w:rsidRPr="00894D55">
        <w:rPr>
          <w:rFonts w:asciiTheme="majorHAnsi" w:eastAsia="Arial" w:hAnsiTheme="majorHAnsi" w:cs="Arial"/>
          <w:sz w:val="24"/>
          <w:szCs w:val="24"/>
        </w:rPr>
        <w:t xml:space="preserve">trends in our </w:t>
      </w:r>
      <w:r w:rsidR="00894D55">
        <w:rPr>
          <w:rFonts w:asciiTheme="majorHAnsi" w:eastAsia="Arial" w:hAnsiTheme="majorHAnsi" w:cs="Arial"/>
          <w:sz w:val="24"/>
          <w:szCs w:val="24"/>
        </w:rPr>
        <w:t>region</w:t>
      </w:r>
      <w:r w:rsidR="00F7385A" w:rsidRPr="00894D55">
        <w:rPr>
          <w:rFonts w:asciiTheme="majorHAnsi" w:eastAsia="Arial" w:hAnsiTheme="majorHAnsi" w:cs="Arial"/>
          <w:sz w:val="24"/>
          <w:szCs w:val="24"/>
        </w:rPr>
        <w:t xml:space="preserve"> that </w:t>
      </w:r>
      <w:r w:rsidR="00AF0683">
        <w:rPr>
          <w:rFonts w:asciiTheme="majorHAnsi" w:eastAsia="Arial" w:hAnsiTheme="majorHAnsi" w:cs="Arial"/>
          <w:sz w:val="24"/>
          <w:szCs w:val="24"/>
        </w:rPr>
        <w:t>have</w:t>
      </w:r>
      <w:r w:rsidR="00F7385A" w:rsidRPr="00894D55">
        <w:rPr>
          <w:rFonts w:asciiTheme="majorHAnsi" w:eastAsia="Arial" w:hAnsiTheme="majorHAnsi" w:cs="Arial"/>
          <w:sz w:val="24"/>
          <w:szCs w:val="24"/>
        </w:rPr>
        <w:t xml:space="preserve"> </w:t>
      </w:r>
      <w:r w:rsidR="00332954" w:rsidRPr="00894D55">
        <w:rPr>
          <w:rFonts w:asciiTheme="majorHAnsi" w:eastAsia="Arial" w:hAnsiTheme="majorHAnsi" w:cs="Arial"/>
          <w:sz w:val="24"/>
          <w:szCs w:val="24"/>
        </w:rPr>
        <w:t xml:space="preserve">a </w:t>
      </w:r>
      <w:r w:rsidR="00332954">
        <w:rPr>
          <w:rFonts w:asciiTheme="majorHAnsi" w:eastAsia="Arial" w:hAnsiTheme="majorHAnsi" w:cs="Arial"/>
          <w:sz w:val="24"/>
          <w:szCs w:val="24"/>
        </w:rPr>
        <w:t>significant impact</w:t>
      </w:r>
      <w:r w:rsidR="00F7385A" w:rsidRPr="00894D55">
        <w:rPr>
          <w:rFonts w:asciiTheme="majorHAnsi" w:eastAsia="Arial" w:hAnsiTheme="majorHAnsi" w:cs="Arial"/>
          <w:sz w:val="24"/>
          <w:szCs w:val="24"/>
        </w:rPr>
        <w:t xml:space="preserve"> on our workforce as we move forward.  The first is our aging population which is already having an impact in several industries, including manufacturing and other “traditional” trades.  Many of the older, more experienced workers are retiring and this is leaving gaps that are proving difficult for employers to fill as younger workers are not choosing to enter these fields in numbers sufficient </w:t>
      </w:r>
      <w:r w:rsidR="00EA62C7" w:rsidRPr="00894D55">
        <w:rPr>
          <w:rFonts w:asciiTheme="majorHAnsi" w:eastAsia="Arial" w:hAnsiTheme="majorHAnsi" w:cs="Arial"/>
          <w:sz w:val="24"/>
          <w:szCs w:val="24"/>
        </w:rPr>
        <w:t>to meet</w:t>
      </w:r>
      <w:r w:rsidR="00F7385A" w:rsidRPr="00894D55">
        <w:rPr>
          <w:rFonts w:asciiTheme="majorHAnsi" w:eastAsia="Arial" w:hAnsiTheme="majorHAnsi" w:cs="Arial"/>
          <w:sz w:val="24"/>
          <w:szCs w:val="24"/>
        </w:rPr>
        <w:t xml:space="preserve"> the need.  </w:t>
      </w:r>
      <w:r w:rsidR="00D06AE1" w:rsidRPr="00894D55">
        <w:rPr>
          <w:rFonts w:asciiTheme="majorHAnsi" w:eastAsia="Arial" w:hAnsiTheme="majorHAnsi" w:cs="Arial"/>
          <w:sz w:val="24"/>
          <w:szCs w:val="24"/>
        </w:rPr>
        <w:t xml:space="preserve">For example, there are </w:t>
      </w:r>
      <w:r w:rsidR="00D06AE1">
        <w:rPr>
          <w:rFonts w:asciiTheme="majorHAnsi" w:eastAsia="Arial" w:hAnsiTheme="majorHAnsi" w:cs="Arial"/>
          <w:sz w:val="24"/>
          <w:szCs w:val="24"/>
        </w:rPr>
        <w:t xml:space="preserve">a </w:t>
      </w:r>
      <w:r w:rsidR="00332954" w:rsidRPr="00894D55">
        <w:rPr>
          <w:rFonts w:asciiTheme="majorHAnsi" w:eastAsia="Arial" w:hAnsiTheme="majorHAnsi" w:cs="Arial"/>
          <w:sz w:val="24"/>
          <w:szCs w:val="24"/>
        </w:rPr>
        <w:t>sizable number</w:t>
      </w:r>
      <w:r w:rsidR="00D06AE1" w:rsidRPr="00894D55">
        <w:rPr>
          <w:rFonts w:asciiTheme="majorHAnsi" w:eastAsia="Arial" w:hAnsiTheme="majorHAnsi" w:cs="Arial"/>
          <w:sz w:val="24"/>
          <w:szCs w:val="24"/>
        </w:rPr>
        <w:t xml:space="preserve"> of maintenance mechanics and machine operator positions that will be available as the current workforce retires in the next 3-5 years. </w:t>
      </w:r>
      <w:r w:rsidR="00F7385A" w:rsidRPr="00894D55">
        <w:rPr>
          <w:rFonts w:asciiTheme="majorHAnsi" w:eastAsia="Arial" w:hAnsiTheme="majorHAnsi" w:cs="Arial"/>
          <w:sz w:val="24"/>
          <w:szCs w:val="24"/>
        </w:rPr>
        <w:t xml:space="preserve">Without new candidates to replace these workers, the shortage will grow critical, jeopardizing the ability of these companies to meet customer demand, let alone growth opportunities they would need to forgo. </w:t>
      </w:r>
      <w:r w:rsidR="00894D55">
        <w:rPr>
          <w:rFonts w:asciiTheme="majorHAnsi" w:eastAsia="Arial" w:hAnsiTheme="majorHAnsi" w:cs="Arial"/>
          <w:sz w:val="24"/>
          <w:szCs w:val="24"/>
        </w:rPr>
        <w:t xml:space="preserve"> </w:t>
      </w:r>
      <w:r w:rsidR="00894D55" w:rsidRPr="00667566">
        <w:rPr>
          <w:rFonts w:asciiTheme="majorHAnsi" w:eastAsia="Arial" w:hAnsiTheme="majorHAnsi" w:cs="Arial"/>
          <w:sz w:val="24"/>
          <w:szCs w:val="24"/>
        </w:rPr>
        <w:t xml:space="preserve">Similarly, diesel technicians, construction workers, and other </w:t>
      </w:r>
      <w:r w:rsidR="00EA62C7">
        <w:rPr>
          <w:rFonts w:asciiTheme="majorHAnsi" w:eastAsia="Arial" w:hAnsiTheme="majorHAnsi" w:cs="Arial"/>
          <w:sz w:val="24"/>
          <w:szCs w:val="24"/>
        </w:rPr>
        <w:t>skilled trades</w:t>
      </w:r>
      <w:r w:rsidR="00894D55" w:rsidRPr="00667566">
        <w:rPr>
          <w:rFonts w:asciiTheme="majorHAnsi" w:eastAsia="Arial" w:hAnsiTheme="majorHAnsi" w:cs="Arial"/>
          <w:sz w:val="24"/>
          <w:szCs w:val="24"/>
        </w:rPr>
        <w:t xml:space="preserve"> appear to be of less interest to many </w:t>
      </w:r>
      <w:r w:rsidR="00795C3C" w:rsidRPr="00667566">
        <w:rPr>
          <w:rFonts w:asciiTheme="majorHAnsi" w:eastAsia="Arial" w:hAnsiTheme="majorHAnsi" w:cs="Arial"/>
          <w:sz w:val="24"/>
          <w:szCs w:val="24"/>
        </w:rPr>
        <w:t>youths</w:t>
      </w:r>
      <w:r w:rsidR="00894D55" w:rsidRPr="00667566">
        <w:rPr>
          <w:rFonts w:asciiTheme="majorHAnsi" w:eastAsia="Arial" w:hAnsiTheme="majorHAnsi" w:cs="Arial"/>
          <w:sz w:val="24"/>
          <w:szCs w:val="24"/>
        </w:rPr>
        <w:t>.</w:t>
      </w:r>
      <w:r w:rsidR="00894D55">
        <w:rPr>
          <w:rFonts w:asciiTheme="majorHAnsi" w:eastAsia="Arial" w:hAnsiTheme="majorHAnsi" w:cs="Arial"/>
          <w:sz w:val="24"/>
          <w:szCs w:val="24"/>
        </w:rPr>
        <w:t xml:space="preserve"> Some have </w:t>
      </w:r>
      <w:r w:rsidR="00772AE3">
        <w:rPr>
          <w:rFonts w:asciiTheme="majorHAnsi" w:eastAsia="Arial" w:hAnsiTheme="majorHAnsi" w:cs="Arial"/>
          <w:sz w:val="24"/>
          <w:szCs w:val="24"/>
        </w:rPr>
        <w:t>argued that youth are counseled from an early age that a college degree offers them a better career path, and thus look to go that route instead of a hands-on profession that is not aligned with the degree-track academic system. Beyond this, it would appear that ma</w:t>
      </w:r>
      <w:r w:rsidR="00EF274D">
        <w:rPr>
          <w:rFonts w:asciiTheme="majorHAnsi" w:eastAsia="Arial" w:hAnsiTheme="majorHAnsi" w:cs="Arial"/>
          <w:sz w:val="24"/>
          <w:szCs w:val="24"/>
        </w:rPr>
        <w:t>n</w:t>
      </w:r>
      <w:r w:rsidR="00772AE3">
        <w:rPr>
          <w:rFonts w:asciiTheme="majorHAnsi" w:eastAsia="Arial" w:hAnsiTheme="majorHAnsi" w:cs="Arial"/>
          <w:sz w:val="24"/>
          <w:szCs w:val="24"/>
        </w:rPr>
        <w:t xml:space="preserve">y </w:t>
      </w:r>
      <w:r w:rsidR="002D4B75">
        <w:rPr>
          <w:rFonts w:asciiTheme="majorHAnsi" w:eastAsia="Arial" w:hAnsiTheme="majorHAnsi" w:cs="Arial"/>
          <w:sz w:val="24"/>
          <w:szCs w:val="24"/>
        </w:rPr>
        <w:t>youths</w:t>
      </w:r>
      <w:r w:rsidR="00772AE3">
        <w:rPr>
          <w:rFonts w:asciiTheme="majorHAnsi" w:eastAsia="Arial" w:hAnsiTheme="majorHAnsi" w:cs="Arial"/>
          <w:sz w:val="24"/>
          <w:szCs w:val="24"/>
        </w:rPr>
        <w:t xml:space="preserve"> seek jobs that offer more social rewards, aka, a higher level of esteem, since society seems to devalue income derived from physical labor.</w:t>
      </w:r>
    </w:p>
    <w:p w14:paraId="244E3500" w14:textId="540DB84A" w:rsidR="00923AE7" w:rsidRPr="00894D55" w:rsidRDefault="00F7385A">
      <w:pPr>
        <w:rPr>
          <w:rFonts w:asciiTheme="majorHAnsi" w:eastAsia="Arial" w:hAnsiTheme="majorHAnsi" w:cs="Arial"/>
          <w:sz w:val="24"/>
          <w:szCs w:val="24"/>
        </w:rPr>
      </w:pPr>
      <w:r w:rsidRPr="00894D55">
        <w:rPr>
          <w:rFonts w:asciiTheme="majorHAnsi" w:eastAsia="Arial" w:hAnsiTheme="majorHAnsi" w:cs="Arial"/>
          <w:sz w:val="24"/>
          <w:szCs w:val="24"/>
        </w:rPr>
        <w:t>A</w:t>
      </w:r>
      <w:r w:rsidR="00772AE3">
        <w:rPr>
          <w:rFonts w:asciiTheme="majorHAnsi" w:eastAsia="Arial" w:hAnsiTheme="majorHAnsi" w:cs="Arial"/>
          <w:sz w:val="24"/>
          <w:szCs w:val="24"/>
        </w:rPr>
        <w:t xml:space="preserve"> corollary </w:t>
      </w:r>
      <w:r w:rsidRPr="00894D55">
        <w:rPr>
          <w:rFonts w:asciiTheme="majorHAnsi" w:eastAsia="Arial" w:hAnsiTheme="majorHAnsi" w:cs="Arial"/>
          <w:sz w:val="24"/>
          <w:szCs w:val="24"/>
        </w:rPr>
        <w:t>issue we are seeing</w:t>
      </w:r>
      <w:r w:rsidR="00772AE3">
        <w:rPr>
          <w:rFonts w:asciiTheme="majorHAnsi" w:eastAsia="Arial" w:hAnsiTheme="majorHAnsi" w:cs="Arial"/>
          <w:sz w:val="24"/>
          <w:szCs w:val="24"/>
        </w:rPr>
        <w:t xml:space="preserve"> with an </w:t>
      </w:r>
      <w:r w:rsidRPr="00894D55">
        <w:rPr>
          <w:rFonts w:asciiTheme="majorHAnsi" w:eastAsia="Arial" w:hAnsiTheme="majorHAnsi" w:cs="Arial"/>
          <w:sz w:val="24"/>
          <w:szCs w:val="24"/>
        </w:rPr>
        <w:t xml:space="preserve">aging </w:t>
      </w:r>
      <w:r w:rsidR="00772AE3">
        <w:rPr>
          <w:rFonts w:asciiTheme="majorHAnsi" w:eastAsia="Arial" w:hAnsiTheme="majorHAnsi" w:cs="Arial"/>
          <w:sz w:val="24"/>
          <w:szCs w:val="24"/>
        </w:rPr>
        <w:t xml:space="preserve">workforce </w:t>
      </w:r>
      <w:r w:rsidRPr="00894D55">
        <w:rPr>
          <w:rFonts w:asciiTheme="majorHAnsi" w:eastAsia="Arial" w:hAnsiTheme="majorHAnsi" w:cs="Arial"/>
          <w:sz w:val="24"/>
          <w:szCs w:val="24"/>
        </w:rPr>
        <w:t xml:space="preserve">is that many </w:t>
      </w:r>
      <w:r w:rsidR="00772AE3">
        <w:rPr>
          <w:rFonts w:asciiTheme="majorHAnsi" w:eastAsia="Arial" w:hAnsiTheme="majorHAnsi" w:cs="Arial"/>
          <w:sz w:val="24"/>
          <w:szCs w:val="24"/>
        </w:rPr>
        <w:t>older workers do not appear to be equipped with the appropriate skill</w:t>
      </w:r>
      <w:r w:rsidRPr="00894D55">
        <w:rPr>
          <w:rFonts w:asciiTheme="majorHAnsi" w:eastAsia="Arial" w:hAnsiTheme="majorHAnsi" w:cs="Arial"/>
          <w:sz w:val="24"/>
          <w:szCs w:val="24"/>
        </w:rPr>
        <w:t xml:space="preserve"> set to work in a technology-rich workplace, such as advanced manufacturing.  For instance, many older workers</w:t>
      </w:r>
      <w:r w:rsidR="008840D0">
        <w:rPr>
          <w:rFonts w:asciiTheme="majorHAnsi" w:eastAsia="Arial" w:hAnsiTheme="majorHAnsi" w:cs="Arial"/>
          <w:sz w:val="24"/>
          <w:szCs w:val="24"/>
        </w:rPr>
        <w:t>/job seekers</w:t>
      </w:r>
      <w:r w:rsidRPr="00894D55">
        <w:rPr>
          <w:rFonts w:asciiTheme="majorHAnsi" w:eastAsia="Arial" w:hAnsiTheme="majorHAnsi" w:cs="Arial"/>
          <w:sz w:val="24"/>
          <w:szCs w:val="24"/>
        </w:rPr>
        <w:t xml:space="preserve"> are not familiar with </w:t>
      </w:r>
      <w:r w:rsidR="008840D0">
        <w:rPr>
          <w:rFonts w:asciiTheme="majorHAnsi" w:eastAsia="Arial" w:hAnsiTheme="majorHAnsi" w:cs="Arial"/>
          <w:sz w:val="24"/>
          <w:szCs w:val="24"/>
        </w:rPr>
        <w:t xml:space="preserve">Computer-Numeric Control (CNC) </w:t>
      </w:r>
      <w:r w:rsidRPr="00894D55">
        <w:rPr>
          <w:rFonts w:asciiTheme="majorHAnsi" w:eastAsia="Arial" w:hAnsiTheme="majorHAnsi" w:cs="Arial"/>
          <w:sz w:val="24"/>
          <w:szCs w:val="24"/>
        </w:rPr>
        <w:t>machining</w:t>
      </w:r>
      <w:r w:rsidR="008840D0">
        <w:rPr>
          <w:rFonts w:asciiTheme="majorHAnsi" w:eastAsia="Arial" w:hAnsiTheme="majorHAnsi" w:cs="Arial"/>
          <w:sz w:val="24"/>
          <w:szCs w:val="24"/>
        </w:rPr>
        <w:t>,</w:t>
      </w:r>
      <w:r w:rsidRPr="00894D55">
        <w:rPr>
          <w:rFonts w:asciiTheme="majorHAnsi" w:eastAsia="Arial" w:hAnsiTheme="majorHAnsi" w:cs="Arial"/>
          <w:sz w:val="24"/>
          <w:szCs w:val="24"/>
        </w:rPr>
        <w:t xml:space="preserve"> which is becoming the norm </w:t>
      </w:r>
      <w:r w:rsidR="008840D0">
        <w:rPr>
          <w:rFonts w:asciiTheme="majorHAnsi" w:eastAsia="Arial" w:hAnsiTheme="majorHAnsi" w:cs="Arial"/>
          <w:sz w:val="24"/>
          <w:szCs w:val="24"/>
        </w:rPr>
        <w:t>with</w:t>
      </w:r>
      <w:r w:rsidRPr="00894D55">
        <w:rPr>
          <w:rFonts w:asciiTheme="majorHAnsi" w:eastAsia="Arial" w:hAnsiTheme="majorHAnsi" w:cs="Arial"/>
          <w:sz w:val="24"/>
          <w:szCs w:val="24"/>
        </w:rPr>
        <w:t>in the</w:t>
      </w:r>
      <w:r w:rsidR="008840D0">
        <w:rPr>
          <w:rFonts w:asciiTheme="majorHAnsi" w:eastAsia="Arial" w:hAnsiTheme="majorHAnsi" w:cs="Arial"/>
          <w:sz w:val="24"/>
          <w:szCs w:val="24"/>
        </w:rPr>
        <w:t xml:space="preserve"> manuf</w:t>
      </w:r>
      <w:r w:rsidR="00422346">
        <w:rPr>
          <w:rFonts w:asciiTheme="majorHAnsi" w:eastAsia="Arial" w:hAnsiTheme="majorHAnsi" w:cs="Arial"/>
          <w:sz w:val="24"/>
          <w:szCs w:val="24"/>
        </w:rPr>
        <w:t>act</w:t>
      </w:r>
      <w:r w:rsidR="008840D0">
        <w:rPr>
          <w:rFonts w:asciiTheme="majorHAnsi" w:eastAsia="Arial" w:hAnsiTheme="majorHAnsi" w:cs="Arial"/>
          <w:sz w:val="24"/>
          <w:szCs w:val="24"/>
        </w:rPr>
        <w:t>uring</w:t>
      </w:r>
      <w:r w:rsidRPr="00894D55">
        <w:rPr>
          <w:rFonts w:asciiTheme="majorHAnsi" w:eastAsia="Arial" w:hAnsiTheme="majorHAnsi" w:cs="Arial"/>
          <w:sz w:val="24"/>
          <w:szCs w:val="24"/>
        </w:rPr>
        <w:t xml:space="preserve"> industry.  CNC machining is an automated process and requires knowledge of software and programming.  While we have already completed a large amount of CNC training in our region, we will need to do more in order to upskill our </w:t>
      </w:r>
      <w:r w:rsidR="008840D0">
        <w:rPr>
          <w:rFonts w:asciiTheme="majorHAnsi" w:eastAsia="Arial" w:hAnsiTheme="majorHAnsi" w:cs="Arial"/>
          <w:sz w:val="24"/>
          <w:szCs w:val="24"/>
        </w:rPr>
        <w:t xml:space="preserve">aging existing </w:t>
      </w:r>
      <w:r w:rsidRPr="00894D55">
        <w:rPr>
          <w:rFonts w:asciiTheme="majorHAnsi" w:eastAsia="Arial" w:hAnsiTheme="majorHAnsi" w:cs="Arial"/>
          <w:sz w:val="24"/>
          <w:szCs w:val="24"/>
        </w:rPr>
        <w:t xml:space="preserve">workers and prepare our younger workforce.  </w:t>
      </w:r>
    </w:p>
    <w:p w14:paraId="6753F9A5" w14:textId="7281DAD3" w:rsidR="00923AE7" w:rsidRDefault="009E41DC">
      <w:pPr>
        <w:rPr>
          <w:rFonts w:asciiTheme="majorHAnsi" w:eastAsia="Arial" w:hAnsiTheme="majorHAnsi" w:cs="Arial"/>
          <w:sz w:val="24"/>
          <w:szCs w:val="24"/>
        </w:rPr>
      </w:pPr>
      <w:r w:rsidRPr="00894D55">
        <w:rPr>
          <w:rFonts w:asciiTheme="majorHAnsi" w:hAnsiTheme="majorHAnsi"/>
          <w:noProof/>
          <w:sz w:val="24"/>
          <w:szCs w:val="24"/>
        </w:rPr>
        <mc:AlternateContent>
          <mc:Choice Requires="wps">
            <w:drawing>
              <wp:anchor distT="0" distB="0" distL="114300" distR="114300" simplePos="0" relativeHeight="251671552" behindDoc="1" locked="0" layoutInCell="1" hidden="0" allowOverlap="1" wp14:anchorId="7F78C6C5" wp14:editId="576E6109">
                <wp:simplePos x="0" y="0"/>
                <wp:positionH relativeFrom="margin">
                  <wp:posOffset>-7620</wp:posOffset>
                </wp:positionH>
                <wp:positionV relativeFrom="paragraph">
                  <wp:posOffset>38100</wp:posOffset>
                </wp:positionV>
                <wp:extent cx="2659380" cy="3451860"/>
                <wp:effectExtent l="0" t="0" r="26670" b="15240"/>
                <wp:wrapSquare wrapText="bothSides" distT="0" distB="0" distL="114300" distR="114300"/>
                <wp:docPr id="13" name="Rectangle 13"/>
                <wp:cNvGraphicFramePr/>
                <a:graphic xmlns:a="http://schemas.openxmlformats.org/drawingml/2006/main">
                  <a:graphicData uri="http://schemas.microsoft.com/office/word/2010/wordprocessingShape">
                    <wps:wsp>
                      <wps:cNvSpPr/>
                      <wps:spPr>
                        <a:xfrm>
                          <a:off x="0" y="0"/>
                          <a:ext cx="2659380" cy="3451860"/>
                        </a:xfrm>
                        <a:prstGeom prst="rect">
                          <a:avLst/>
                        </a:prstGeom>
                        <a:solidFill>
                          <a:schemeClr val="accent1">
                            <a:lumMod val="40000"/>
                            <a:lumOff val="60000"/>
                          </a:schemeClr>
                        </a:solidFill>
                        <a:ln w="12700" cap="flat" cmpd="sng">
                          <a:solidFill>
                            <a:srgbClr val="31538F"/>
                          </a:solidFill>
                          <a:prstDash val="solid"/>
                          <a:miter lim="800000"/>
                          <a:headEnd type="none" w="med" len="med"/>
                          <a:tailEnd type="none" w="med" len="med"/>
                        </a:ln>
                      </wps:spPr>
                      <wps:txbx>
                        <w:txbxContent>
                          <w:p w14:paraId="7C154D57" w14:textId="77777777" w:rsidR="000E6857" w:rsidRPr="00972EB7" w:rsidRDefault="000E6857" w:rsidP="00972EB7">
                            <w:pPr>
                              <w:spacing w:line="258" w:lineRule="auto"/>
                              <w:jc w:val="center"/>
                              <w:textDirection w:val="btLr"/>
                              <w:rPr>
                                <w:b/>
                              </w:rPr>
                            </w:pPr>
                            <w:r w:rsidRPr="00972EB7">
                              <w:rPr>
                                <w:b/>
                              </w:rPr>
                              <w:t>It is well understood that in order to foster strong economic growth in the future, the Central MA region needs to align the education of its labor force to meet the demands of the region’s employers. The higher education institutions in the region can play a key role in influencing the future supply of workers with post-secondary degrees. This supply will be critical to help meet the demographic challenges posed by the aging workforce and the increasing demand for educated workers.</w:t>
                            </w:r>
                          </w:p>
                          <w:p w14:paraId="081705AA" w14:textId="77777777" w:rsidR="000E6857" w:rsidRPr="00972EB7" w:rsidRDefault="000E6857" w:rsidP="00972EB7">
                            <w:pPr>
                              <w:spacing w:after="0" w:line="258" w:lineRule="auto"/>
                              <w:jc w:val="right"/>
                              <w:textDirection w:val="btLr"/>
                              <w:rPr>
                                <w:b/>
                              </w:rPr>
                            </w:pPr>
                            <w:r w:rsidRPr="00972EB7">
                              <w:rPr>
                                <w:b/>
                              </w:rPr>
                              <w:t xml:space="preserve"> -- Labor Market Trends in Massachusetts Regions: Central Mass; </w:t>
                            </w:r>
                          </w:p>
                          <w:p w14:paraId="5844FF49" w14:textId="76410FC4" w:rsidR="000E6857" w:rsidRPr="00972EB7" w:rsidRDefault="000E6857" w:rsidP="00972EB7">
                            <w:pPr>
                              <w:spacing w:after="0" w:line="258" w:lineRule="auto"/>
                              <w:jc w:val="right"/>
                              <w:textDirection w:val="btLr"/>
                              <w:rPr>
                                <w:b/>
                              </w:rPr>
                            </w:pPr>
                            <w:r w:rsidRPr="00972EB7">
                              <w:rPr>
                                <w:b/>
                              </w:rPr>
                              <w:t>Boston Federal Reserve</w:t>
                            </w:r>
                          </w:p>
                          <w:p w14:paraId="6A0276F2" w14:textId="77777777" w:rsidR="000E6857" w:rsidRDefault="000E6857" w:rsidP="000D7B7D">
                            <w:pPr>
                              <w:spacing w:line="258" w:lineRule="auto"/>
                              <w:ind w:left="360" w:firstLine="360"/>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78C6C5" id="Rectangle 13" o:spid="_x0000_s1029" style="position:absolute;margin-left:-.6pt;margin-top:3pt;width:209.4pt;height:271.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" fillcolor="#b8cce4 [1300]" strokecolor="#31538f" strokeweight="1pt">
                <v:textbox inset="2.53958mm,1.2694mm,2.53958mm,1.2694mm">
                  <w:txbxContent>
                    <w:p w14:paraId="7C154D57" w14:textId="77777777" w:rsidR="000E6857" w:rsidRPr="00972EB7" w:rsidRDefault="000E6857" w:rsidP="00972EB7">
                      <w:pPr>
                        <w:spacing w:line="258" w:lineRule="auto"/>
                        <w:jc w:val="center"/>
                        <w:textDirection w:val="btLr"/>
                        <w:rPr>
                          <w:b/>
                        </w:rPr>
                      </w:pPr>
                      <w:r w:rsidRPr="00972EB7">
                        <w:rPr>
                          <w:b/>
                        </w:rPr>
                        <w:t>It is well understood that in order to foster strong economic growth in the future, the Central MA region needs to align the education of its labor force to meet the demands of the region’s employers. The higher education institutions in the region can play a key role in influencing the future supply of workers with post-secondary degrees. This supply will be critical to help meet the demographic challenges posed by the aging workforce and the increasing demand for educated workers.</w:t>
                      </w:r>
                    </w:p>
                    <w:p w14:paraId="081705AA" w14:textId="77777777" w:rsidR="000E6857" w:rsidRPr="00972EB7" w:rsidRDefault="000E6857" w:rsidP="00972EB7">
                      <w:pPr>
                        <w:spacing w:after="0" w:line="258" w:lineRule="auto"/>
                        <w:jc w:val="right"/>
                        <w:textDirection w:val="btLr"/>
                        <w:rPr>
                          <w:b/>
                        </w:rPr>
                      </w:pPr>
                      <w:r w:rsidRPr="00972EB7">
                        <w:rPr>
                          <w:b/>
                        </w:rPr>
                        <w:t xml:space="preserve"> -- Labor Market Trends in Massachusetts Regions: Central Mass; </w:t>
                      </w:r>
                    </w:p>
                    <w:p w14:paraId="5844FF49" w14:textId="76410FC4" w:rsidR="000E6857" w:rsidRPr="00972EB7" w:rsidRDefault="000E6857" w:rsidP="00972EB7">
                      <w:pPr>
                        <w:spacing w:after="0" w:line="258" w:lineRule="auto"/>
                        <w:jc w:val="right"/>
                        <w:textDirection w:val="btLr"/>
                        <w:rPr>
                          <w:b/>
                        </w:rPr>
                      </w:pPr>
                      <w:r w:rsidRPr="00972EB7">
                        <w:rPr>
                          <w:b/>
                        </w:rPr>
                        <w:t>Boston Federal Reserve</w:t>
                      </w:r>
                    </w:p>
                    <w:p w14:paraId="6A0276F2" w14:textId="77777777" w:rsidR="000E6857" w:rsidRDefault="000E6857" w:rsidP="000D7B7D">
                      <w:pPr>
                        <w:spacing w:line="258" w:lineRule="auto"/>
                        <w:ind w:left="360" w:firstLine="360"/>
                        <w:jc w:val="right"/>
                        <w:textDirection w:val="btLr"/>
                      </w:pPr>
                    </w:p>
                  </w:txbxContent>
                </v:textbox>
                <w10:wrap type="square" anchorx="margin"/>
              </v:rect>
            </w:pict>
          </mc:Fallback>
        </mc:AlternateContent>
      </w:r>
      <w:r w:rsidR="00F7385A" w:rsidRPr="00894D55">
        <w:rPr>
          <w:rFonts w:asciiTheme="majorHAnsi" w:eastAsia="Arial" w:hAnsiTheme="majorHAnsi" w:cs="Arial"/>
          <w:sz w:val="24"/>
          <w:szCs w:val="24"/>
        </w:rPr>
        <w:t>A further issue related to our aging population is the need it will bring for increased medical care and other social services</w:t>
      </w:r>
      <w:r w:rsidR="0013149E">
        <w:rPr>
          <w:rFonts w:asciiTheme="majorHAnsi" w:eastAsia="Arial" w:hAnsiTheme="majorHAnsi" w:cs="Arial"/>
          <w:sz w:val="24"/>
          <w:szCs w:val="24"/>
        </w:rPr>
        <w:t xml:space="preserve"> as the population moves into </w:t>
      </w:r>
      <w:r w:rsidR="004E6B32">
        <w:rPr>
          <w:rFonts w:asciiTheme="majorHAnsi" w:eastAsia="Arial" w:hAnsiTheme="majorHAnsi" w:cs="Arial"/>
          <w:sz w:val="24"/>
          <w:szCs w:val="24"/>
        </w:rPr>
        <w:t xml:space="preserve">the </w:t>
      </w:r>
      <w:r w:rsidR="0013149E">
        <w:rPr>
          <w:rFonts w:asciiTheme="majorHAnsi" w:eastAsia="Arial" w:hAnsiTheme="majorHAnsi" w:cs="Arial"/>
          <w:sz w:val="24"/>
          <w:szCs w:val="24"/>
        </w:rPr>
        <w:t>post-retirement stage of life</w:t>
      </w:r>
      <w:r w:rsidR="00F7385A" w:rsidRPr="00894D55">
        <w:rPr>
          <w:rFonts w:asciiTheme="majorHAnsi" w:eastAsia="Arial" w:hAnsiTheme="majorHAnsi" w:cs="Arial"/>
          <w:sz w:val="24"/>
          <w:szCs w:val="24"/>
        </w:rPr>
        <w:t xml:space="preserve">.  This </w:t>
      </w:r>
      <w:r w:rsidR="0013149E">
        <w:rPr>
          <w:rFonts w:asciiTheme="majorHAnsi" w:eastAsia="Arial" w:hAnsiTheme="majorHAnsi" w:cs="Arial"/>
          <w:sz w:val="24"/>
          <w:szCs w:val="24"/>
        </w:rPr>
        <w:t xml:space="preserve">demographic shift </w:t>
      </w:r>
      <w:r w:rsidR="00F7385A" w:rsidRPr="00894D55">
        <w:rPr>
          <w:rFonts w:asciiTheme="majorHAnsi" w:eastAsia="Arial" w:hAnsiTheme="majorHAnsi" w:cs="Arial"/>
          <w:sz w:val="24"/>
          <w:szCs w:val="24"/>
        </w:rPr>
        <w:t xml:space="preserve">will </w:t>
      </w:r>
      <w:r w:rsidR="0013149E">
        <w:rPr>
          <w:rFonts w:asciiTheme="majorHAnsi" w:eastAsia="Arial" w:hAnsiTheme="majorHAnsi" w:cs="Arial"/>
          <w:sz w:val="24"/>
          <w:szCs w:val="24"/>
        </w:rPr>
        <w:t xml:space="preserve">significantly </w:t>
      </w:r>
      <w:r w:rsidR="00F7385A" w:rsidRPr="00894D55">
        <w:rPr>
          <w:rFonts w:asciiTheme="majorHAnsi" w:eastAsia="Arial" w:hAnsiTheme="majorHAnsi" w:cs="Arial"/>
          <w:sz w:val="24"/>
          <w:szCs w:val="24"/>
        </w:rPr>
        <w:t xml:space="preserve">impact many of our region’s larger industry sectors, such as healthcare and </w:t>
      </w:r>
      <w:r w:rsidR="0013149E">
        <w:rPr>
          <w:rFonts w:asciiTheme="majorHAnsi" w:eastAsia="Arial" w:hAnsiTheme="majorHAnsi" w:cs="Arial"/>
          <w:sz w:val="24"/>
          <w:szCs w:val="24"/>
        </w:rPr>
        <w:t xml:space="preserve">the level of </w:t>
      </w:r>
      <w:r w:rsidR="00F7385A" w:rsidRPr="00894D55">
        <w:rPr>
          <w:rFonts w:asciiTheme="majorHAnsi" w:eastAsia="Arial" w:hAnsiTheme="majorHAnsi" w:cs="Arial"/>
          <w:sz w:val="24"/>
          <w:szCs w:val="24"/>
        </w:rPr>
        <w:t>staff necessary to care for our region’s seniors.</w:t>
      </w:r>
    </w:p>
    <w:p w14:paraId="1B9D1512" w14:textId="7A9230C1" w:rsidR="00923AE7" w:rsidRPr="00894D55" w:rsidRDefault="00F7385A">
      <w:pPr>
        <w:rPr>
          <w:rFonts w:asciiTheme="majorHAnsi" w:eastAsia="Arial" w:hAnsiTheme="majorHAnsi" w:cs="Arial"/>
          <w:sz w:val="24"/>
          <w:szCs w:val="24"/>
        </w:rPr>
      </w:pPr>
      <w:r w:rsidRPr="00E01AF2">
        <w:rPr>
          <w:rFonts w:asciiTheme="majorHAnsi" w:eastAsia="Arial" w:hAnsiTheme="majorHAnsi" w:cs="Arial"/>
          <w:sz w:val="24"/>
          <w:szCs w:val="24"/>
        </w:rPr>
        <w:t>The second critical trend we are seeing is growth of our immigrant and refugee populations.  While these new Americans bring the potential to fill many supply gaps in our priority industries, they also</w:t>
      </w:r>
      <w:r w:rsidR="00855DE9" w:rsidRPr="00E01AF2">
        <w:rPr>
          <w:rFonts w:asciiTheme="majorHAnsi" w:eastAsia="Arial" w:hAnsiTheme="majorHAnsi" w:cs="Arial"/>
          <w:sz w:val="24"/>
          <w:szCs w:val="24"/>
        </w:rPr>
        <w:t xml:space="preserve"> often</w:t>
      </w:r>
      <w:r w:rsidRPr="00E01AF2">
        <w:rPr>
          <w:rFonts w:asciiTheme="majorHAnsi" w:eastAsia="Arial" w:hAnsiTheme="majorHAnsi" w:cs="Arial"/>
          <w:sz w:val="24"/>
          <w:szCs w:val="24"/>
        </w:rPr>
        <w:t xml:space="preserve"> present with more potential barriers to employment.  Some of the barriers we are already seeing include a lack of English language proficiency, limited education beyond high school (or credentials that do not transfer here from their previous countries), and a lack of job-specific skills.  It has been reported that the waiting lis</w:t>
      </w:r>
      <w:r w:rsidR="00181D71" w:rsidRPr="00E01AF2">
        <w:rPr>
          <w:rFonts w:asciiTheme="majorHAnsi" w:eastAsia="Arial" w:hAnsiTheme="majorHAnsi" w:cs="Arial"/>
          <w:sz w:val="24"/>
          <w:szCs w:val="24"/>
        </w:rPr>
        <w:t xml:space="preserve">t for our region for English for Speakers of Other Languages </w:t>
      </w:r>
      <w:r w:rsidRPr="00E01AF2">
        <w:rPr>
          <w:rFonts w:asciiTheme="majorHAnsi" w:eastAsia="Arial" w:hAnsiTheme="majorHAnsi" w:cs="Arial"/>
          <w:sz w:val="24"/>
          <w:szCs w:val="24"/>
        </w:rPr>
        <w:t>(ES</w:t>
      </w:r>
      <w:r w:rsidR="00181D71" w:rsidRPr="00E01AF2">
        <w:rPr>
          <w:rFonts w:asciiTheme="majorHAnsi" w:eastAsia="Arial" w:hAnsiTheme="majorHAnsi" w:cs="Arial"/>
          <w:sz w:val="24"/>
          <w:szCs w:val="24"/>
        </w:rPr>
        <w:t>O</w:t>
      </w:r>
      <w:r w:rsidRPr="00E01AF2">
        <w:rPr>
          <w:rFonts w:asciiTheme="majorHAnsi" w:eastAsia="Arial" w:hAnsiTheme="majorHAnsi" w:cs="Arial"/>
          <w:sz w:val="24"/>
          <w:szCs w:val="24"/>
        </w:rPr>
        <w:t xml:space="preserve">L) classes is greater than 1,000 candidates.  These people’s lives are </w:t>
      </w:r>
      <w:r w:rsidR="00AF0683" w:rsidRPr="00E01AF2">
        <w:rPr>
          <w:rFonts w:asciiTheme="majorHAnsi" w:eastAsia="Arial" w:hAnsiTheme="majorHAnsi" w:cs="Arial"/>
          <w:sz w:val="24"/>
          <w:szCs w:val="24"/>
        </w:rPr>
        <w:t>on</w:t>
      </w:r>
      <w:r w:rsidRPr="00E01AF2">
        <w:rPr>
          <w:rFonts w:asciiTheme="majorHAnsi" w:eastAsia="Arial" w:hAnsiTheme="majorHAnsi" w:cs="Arial"/>
          <w:sz w:val="24"/>
          <w:szCs w:val="24"/>
        </w:rPr>
        <w:t xml:space="preserve"> hold as their ability to work in living-wage jobs is significantly impaired by their lack of English fluency.</w:t>
      </w:r>
    </w:p>
    <w:p w14:paraId="743E1D1E" w14:textId="77777777" w:rsidR="00923AE7" w:rsidRDefault="00923AE7">
      <w:pPr>
        <w:rPr>
          <w:rFonts w:ascii="Arial" w:eastAsia="Arial" w:hAnsi="Arial" w:cs="Arial"/>
          <w:sz w:val="24"/>
          <w:szCs w:val="24"/>
        </w:rPr>
      </w:pPr>
    </w:p>
    <w:p w14:paraId="34E6A08B" w14:textId="77777777" w:rsidR="00971690" w:rsidRDefault="00971690">
      <w:pPr>
        <w:rPr>
          <w:rFonts w:asciiTheme="majorHAnsi" w:eastAsia="Arial" w:hAnsiTheme="majorHAnsi" w:cs="Arial"/>
          <w:b/>
          <w:sz w:val="24"/>
          <w:szCs w:val="24"/>
          <w:u w:val="single"/>
        </w:rPr>
      </w:pPr>
    </w:p>
    <w:p w14:paraId="0EA9D5E8" w14:textId="77777777" w:rsidR="00971690" w:rsidRDefault="00971690">
      <w:pPr>
        <w:rPr>
          <w:rFonts w:asciiTheme="majorHAnsi" w:eastAsia="Arial" w:hAnsiTheme="majorHAnsi" w:cs="Arial"/>
          <w:b/>
          <w:sz w:val="24"/>
          <w:szCs w:val="24"/>
          <w:u w:val="single"/>
        </w:rPr>
      </w:pPr>
    </w:p>
    <w:p w14:paraId="0DEFEFFA" w14:textId="28601E67" w:rsidR="00923AE7" w:rsidRPr="004B50EE" w:rsidRDefault="001C7873">
      <w:pPr>
        <w:rPr>
          <w:rFonts w:asciiTheme="majorHAnsi" w:eastAsia="Arial" w:hAnsiTheme="majorHAnsi" w:cs="Arial"/>
          <w:sz w:val="24"/>
          <w:szCs w:val="24"/>
        </w:rPr>
      </w:pPr>
      <w:r>
        <w:rPr>
          <w:rFonts w:asciiTheme="majorHAnsi" w:eastAsia="Arial" w:hAnsiTheme="majorHAnsi" w:cs="Arial"/>
          <w:b/>
          <w:sz w:val="24"/>
          <w:szCs w:val="24"/>
          <w:u w:val="single"/>
        </w:rPr>
        <w:t>P</w:t>
      </w:r>
      <w:r w:rsidR="00F7385A" w:rsidRPr="004B50EE">
        <w:rPr>
          <w:rFonts w:asciiTheme="majorHAnsi" w:eastAsia="Arial" w:hAnsiTheme="majorHAnsi" w:cs="Arial"/>
          <w:b/>
          <w:sz w:val="24"/>
          <w:szCs w:val="24"/>
          <w:u w:val="single"/>
        </w:rPr>
        <w:t>ast and current high-level industry trends impacting workforce needs:</w:t>
      </w:r>
    </w:p>
    <w:p w14:paraId="5FC97A4D" w14:textId="25D353C9" w:rsidR="00F33138" w:rsidRDefault="005239A8">
      <w:pPr>
        <w:rPr>
          <w:rFonts w:asciiTheme="majorHAnsi" w:eastAsia="Arial" w:hAnsiTheme="majorHAnsi" w:cs="Arial"/>
          <w:sz w:val="24"/>
          <w:szCs w:val="24"/>
        </w:rPr>
      </w:pPr>
      <w:r>
        <w:rPr>
          <w:rFonts w:asciiTheme="majorHAnsi" w:eastAsia="Arial" w:hAnsiTheme="majorHAnsi" w:cs="Arial"/>
          <w:sz w:val="24"/>
          <w:szCs w:val="24"/>
        </w:rPr>
        <w:t xml:space="preserve">There are numerous high level industry </w:t>
      </w:r>
      <w:r w:rsidR="007113E2">
        <w:rPr>
          <w:rFonts w:asciiTheme="majorHAnsi" w:eastAsia="Arial" w:hAnsiTheme="majorHAnsi" w:cs="Arial"/>
          <w:sz w:val="24"/>
          <w:szCs w:val="24"/>
        </w:rPr>
        <w:t xml:space="preserve">trends occurring </w:t>
      </w:r>
      <w:r>
        <w:rPr>
          <w:rFonts w:asciiTheme="majorHAnsi" w:eastAsia="Arial" w:hAnsiTheme="majorHAnsi" w:cs="Arial"/>
          <w:sz w:val="24"/>
          <w:szCs w:val="24"/>
        </w:rPr>
        <w:t>in our region</w:t>
      </w:r>
      <w:r w:rsidR="007113E2">
        <w:rPr>
          <w:rFonts w:asciiTheme="majorHAnsi" w:eastAsia="Arial" w:hAnsiTheme="majorHAnsi" w:cs="Arial"/>
          <w:sz w:val="24"/>
          <w:szCs w:val="24"/>
        </w:rPr>
        <w:t xml:space="preserve"> that are impacting workforce</w:t>
      </w:r>
      <w:r>
        <w:rPr>
          <w:rFonts w:asciiTheme="majorHAnsi" w:eastAsia="Arial" w:hAnsiTheme="majorHAnsi" w:cs="Arial"/>
          <w:sz w:val="24"/>
          <w:szCs w:val="24"/>
        </w:rPr>
        <w:t xml:space="preserve"> needs</w:t>
      </w:r>
      <w:r w:rsidR="007113E2">
        <w:rPr>
          <w:rFonts w:asciiTheme="majorHAnsi" w:eastAsia="Arial" w:hAnsiTheme="majorHAnsi" w:cs="Arial"/>
          <w:sz w:val="24"/>
          <w:szCs w:val="24"/>
        </w:rPr>
        <w:t xml:space="preserve">, such as </w:t>
      </w:r>
      <w:r w:rsidR="00296ABC">
        <w:rPr>
          <w:rFonts w:asciiTheme="majorHAnsi" w:eastAsia="Arial" w:hAnsiTheme="majorHAnsi" w:cs="Arial"/>
          <w:sz w:val="24"/>
          <w:szCs w:val="24"/>
        </w:rPr>
        <w:t xml:space="preserve">the rise of technology and </w:t>
      </w:r>
      <w:r w:rsidR="007113E2">
        <w:rPr>
          <w:rFonts w:asciiTheme="majorHAnsi" w:eastAsia="Arial" w:hAnsiTheme="majorHAnsi" w:cs="Arial"/>
          <w:sz w:val="24"/>
          <w:szCs w:val="24"/>
        </w:rPr>
        <w:t xml:space="preserve">automation, changes to business operations and management practices, </w:t>
      </w:r>
      <w:r w:rsidR="00ED43A9">
        <w:rPr>
          <w:rFonts w:asciiTheme="majorHAnsi" w:eastAsia="Arial" w:hAnsiTheme="majorHAnsi" w:cs="Arial"/>
          <w:sz w:val="24"/>
          <w:szCs w:val="24"/>
        </w:rPr>
        <w:t>issues involving the “pay squeeze</w:t>
      </w:r>
      <w:r>
        <w:rPr>
          <w:rFonts w:asciiTheme="majorHAnsi" w:eastAsia="Arial" w:hAnsiTheme="majorHAnsi" w:cs="Arial"/>
          <w:sz w:val="24"/>
          <w:szCs w:val="24"/>
        </w:rPr>
        <w:t>” for some industries</w:t>
      </w:r>
      <w:r w:rsidR="007113E2">
        <w:rPr>
          <w:rFonts w:asciiTheme="majorHAnsi" w:eastAsia="Arial" w:hAnsiTheme="majorHAnsi" w:cs="Arial"/>
          <w:sz w:val="24"/>
          <w:szCs w:val="24"/>
        </w:rPr>
        <w:t xml:space="preserve">, and </w:t>
      </w:r>
      <w:r>
        <w:rPr>
          <w:rFonts w:asciiTheme="majorHAnsi" w:eastAsia="Arial" w:hAnsiTheme="majorHAnsi" w:cs="Arial"/>
          <w:sz w:val="24"/>
          <w:szCs w:val="24"/>
        </w:rPr>
        <w:t xml:space="preserve">employer responses to </w:t>
      </w:r>
      <w:r w:rsidR="007113E2">
        <w:rPr>
          <w:rFonts w:asciiTheme="majorHAnsi" w:eastAsia="Arial" w:hAnsiTheme="majorHAnsi" w:cs="Arial"/>
          <w:sz w:val="24"/>
          <w:szCs w:val="24"/>
        </w:rPr>
        <w:t xml:space="preserve">public policy changes. </w:t>
      </w:r>
    </w:p>
    <w:p w14:paraId="7D519DA9" w14:textId="77777777" w:rsidR="008B38E3" w:rsidRDefault="008B38E3">
      <w:pPr>
        <w:rPr>
          <w:rFonts w:asciiTheme="majorHAnsi" w:eastAsia="Arial" w:hAnsiTheme="majorHAnsi" w:cs="Arial"/>
          <w:sz w:val="24"/>
          <w:szCs w:val="24"/>
        </w:rPr>
      </w:pPr>
    </w:p>
    <w:p w14:paraId="561DCA5D" w14:textId="7EDAC7C2" w:rsidR="00556EEE" w:rsidRPr="00667566" w:rsidRDefault="000D44E5">
      <w:pPr>
        <w:rPr>
          <w:rFonts w:asciiTheme="majorHAnsi" w:eastAsia="Arial" w:hAnsiTheme="majorHAnsi" w:cs="Arial"/>
          <w:b/>
          <w:color w:val="FF0000"/>
          <w:sz w:val="24"/>
          <w:szCs w:val="24"/>
        </w:rPr>
      </w:pPr>
      <w:r>
        <w:rPr>
          <w:rFonts w:asciiTheme="majorHAnsi" w:eastAsia="Arial" w:hAnsiTheme="majorHAnsi" w:cs="Arial"/>
          <w:b/>
          <w:sz w:val="24"/>
          <w:szCs w:val="24"/>
        </w:rPr>
        <w:t>Increase in technology and automation</w:t>
      </w:r>
    </w:p>
    <w:p w14:paraId="4FE93CB5" w14:textId="0D3A461C" w:rsidR="00831CC9" w:rsidRPr="00AD74F7" w:rsidRDefault="00831CC9">
      <w:pPr>
        <w:rPr>
          <w:rFonts w:asciiTheme="majorHAnsi" w:eastAsia="Arial" w:hAnsiTheme="majorHAnsi" w:cs="Arial"/>
          <w:color w:val="000000" w:themeColor="text1"/>
          <w:sz w:val="24"/>
          <w:szCs w:val="24"/>
        </w:rPr>
      </w:pPr>
      <w:r w:rsidRPr="00AD74F7">
        <w:rPr>
          <w:rFonts w:asciiTheme="majorHAnsi" w:eastAsia="Arial" w:hAnsiTheme="majorHAnsi" w:cs="Arial"/>
          <w:color w:val="000000" w:themeColor="text1"/>
          <w:sz w:val="24"/>
          <w:szCs w:val="24"/>
        </w:rPr>
        <w:t xml:space="preserve">Increasing technology has been a major driving trend in our region, like others throughout the Commonwealth and beyond.  Technology has always impacted workforce in a variety of </w:t>
      </w:r>
      <w:r w:rsidR="00D06AE1" w:rsidRPr="00AD74F7">
        <w:rPr>
          <w:rFonts w:asciiTheme="majorHAnsi" w:eastAsia="Arial" w:hAnsiTheme="majorHAnsi" w:cs="Arial"/>
          <w:color w:val="000000" w:themeColor="text1"/>
          <w:sz w:val="24"/>
          <w:szCs w:val="24"/>
        </w:rPr>
        <w:t>ways and</w:t>
      </w:r>
      <w:r w:rsidRPr="00AD74F7">
        <w:rPr>
          <w:rFonts w:asciiTheme="majorHAnsi" w:eastAsia="Arial" w:hAnsiTheme="majorHAnsi" w:cs="Arial"/>
          <w:color w:val="000000" w:themeColor="text1"/>
          <w:sz w:val="24"/>
          <w:szCs w:val="24"/>
        </w:rPr>
        <w:t xml:space="preserve"> continues to do so today.  In the past, </w:t>
      </w:r>
      <w:r w:rsidR="00332954" w:rsidRPr="00AD74F7">
        <w:rPr>
          <w:rFonts w:asciiTheme="majorHAnsi" w:eastAsia="Arial" w:hAnsiTheme="majorHAnsi" w:cs="Arial"/>
          <w:color w:val="000000" w:themeColor="text1"/>
          <w:sz w:val="24"/>
          <w:szCs w:val="24"/>
        </w:rPr>
        <w:t>modern technology</w:t>
      </w:r>
      <w:r w:rsidRPr="00AD74F7">
        <w:rPr>
          <w:rFonts w:asciiTheme="majorHAnsi" w:eastAsia="Arial" w:hAnsiTheme="majorHAnsi" w:cs="Arial"/>
          <w:color w:val="000000" w:themeColor="text1"/>
          <w:sz w:val="24"/>
          <w:szCs w:val="24"/>
        </w:rPr>
        <w:t xml:space="preserve"> such as the harnessing of electricity provided power to factories and freed them from the need to be near the rivers which drove the machinery.  Gas motors forever changed the way we transport goods and materials – and changing the mix of workers needed to build and maintain the new </w:t>
      </w:r>
      <w:r w:rsidR="006C29F9" w:rsidRPr="00AD74F7">
        <w:rPr>
          <w:rFonts w:asciiTheme="majorHAnsi" w:eastAsia="Arial" w:hAnsiTheme="majorHAnsi" w:cs="Arial"/>
          <w:color w:val="000000" w:themeColor="text1"/>
          <w:sz w:val="24"/>
          <w:szCs w:val="24"/>
        </w:rPr>
        <w:t>automobiles and trucks, and the roads they ride on.  Today, we see the rise of automated manufacturing, self-checkout kiosks in markets and gas stations, and now the growth of the “gig economy” made possible by the use o</w:t>
      </w:r>
      <w:r w:rsidR="00CD0DBD" w:rsidRPr="00AD74F7">
        <w:rPr>
          <w:rFonts w:asciiTheme="majorHAnsi" w:eastAsia="Arial" w:hAnsiTheme="majorHAnsi" w:cs="Arial"/>
          <w:color w:val="000000" w:themeColor="text1"/>
          <w:sz w:val="24"/>
          <w:szCs w:val="24"/>
        </w:rPr>
        <w:t>f</w:t>
      </w:r>
      <w:r w:rsidR="006C29F9" w:rsidRPr="00AD74F7">
        <w:rPr>
          <w:rFonts w:asciiTheme="majorHAnsi" w:eastAsia="Arial" w:hAnsiTheme="majorHAnsi" w:cs="Arial"/>
          <w:color w:val="000000" w:themeColor="text1"/>
          <w:sz w:val="24"/>
          <w:szCs w:val="24"/>
        </w:rPr>
        <w:t xml:space="preserve"> real-time online platforms.  This rise in technology has reduced the need for employees doing lower-level, repetitive functions, and so, teen employment has dropped as a result.  The gig-economy allows people the freedom to </w:t>
      </w:r>
      <w:r w:rsidR="00332954" w:rsidRPr="00AD74F7">
        <w:rPr>
          <w:rFonts w:asciiTheme="majorHAnsi" w:eastAsia="Arial" w:hAnsiTheme="majorHAnsi" w:cs="Arial"/>
          <w:color w:val="000000" w:themeColor="text1"/>
          <w:sz w:val="24"/>
          <w:szCs w:val="24"/>
        </w:rPr>
        <w:t>choose</w:t>
      </w:r>
      <w:r w:rsidR="006C29F9" w:rsidRPr="00AD74F7">
        <w:rPr>
          <w:rFonts w:asciiTheme="majorHAnsi" w:eastAsia="Arial" w:hAnsiTheme="majorHAnsi" w:cs="Arial"/>
          <w:color w:val="000000" w:themeColor="text1"/>
          <w:sz w:val="24"/>
          <w:szCs w:val="24"/>
        </w:rPr>
        <w:t xml:space="preserve"> when and how they wish to offer their services, but the work comes with little or no benefits, job security, or growth potential – an Uber driver is unlikely to advance up the company ranks. In Information Technology, project-based gig work may be well paying, but comes with the stress of not knowing what work may be available in the future, and workers are </w:t>
      </w:r>
      <w:r w:rsidR="00332954" w:rsidRPr="00AD74F7">
        <w:rPr>
          <w:rFonts w:asciiTheme="majorHAnsi" w:eastAsia="Arial" w:hAnsiTheme="majorHAnsi" w:cs="Arial"/>
          <w:color w:val="000000" w:themeColor="text1"/>
          <w:sz w:val="24"/>
          <w:szCs w:val="24"/>
        </w:rPr>
        <w:t>increasingly</w:t>
      </w:r>
      <w:r w:rsidR="006C29F9" w:rsidRPr="00AD74F7">
        <w:rPr>
          <w:rFonts w:asciiTheme="majorHAnsi" w:eastAsia="Arial" w:hAnsiTheme="majorHAnsi" w:cs="Arial"/>
          <w:color w:val="000000" w:themeColor="text1"/>
          <w:sz w:val="24"/>
          <w:szCs w:val="24"/>
        </w:rPr>
        <w:t xml:space="preserve"> competing with talent based oversees since production can be shared seamlessly over the world-wide web.</w:t>
      </w:r>
    </w:p>
    <w:p w14:paraId="41CACD50" w14:textId="25B9223D" w:rsidR="00923AE7" w:rsidRDefault="00FF6F3E">
      <w:pPr>
        <w:rPr>
          <w:rFonts w:asciiTheme="majorHAnsi" w:eastAsia="Arial" w:hAnsiTheme="majorHAnsi" w:cs="Arial"/>
          <w:sz w:val="24"/>
          <w:szCs w:val="24"/>
        </w:rPr>
      </w:pPr>
      <w:r>
        <w:rPr>
          <w:rFonts w:asciiTheme="majorHAnsi" w:eastAsia="Arial" w:hAnsiTheme="majorHAnsi" w:cs="Arial"/>
          <w:sz w:val="24"/>
          <w:szCs w:val="24"/>
        </w:rPr>
        <w:t>Automation</w:t>
      </w:r>
      <w:r w:rsidR="00F7385A" w:rsidRPr="004B50EE">
        <w:rPr>
          <w:rFonts w:asciiTheme="majorHAnsi" w:eastAsia="Arial" w:hAnsiTheme="majorHAnsi" w:cs="Arial"/>
          <w:sz w:val="24"/>
          <w:szCs w:val="24"/>
        </w:rPr>
        <w:t xml:space="preserve"> in the manufacturing sector is creating greater efficiencies for manufacturers and </w:t>
      </w:r>
      <w:r>
        <w:rPr>
          <w:rFonts w:asciiTheme="majorHAnsi" w:eastAsia="Arial" w:hAnsiTheme="majorHAnsi" w:cs="Arial"/>
          <w:sz w:val="24"/>
          <w:szCs w:val="24"/>
        </w:rPr>
        <w:t xml:space="preserve">yielding ever-higher productivity </w:t>
      </w:r>
      <w:r w:rsidR="00F7385A" w:rsidRPr="004B50EE">
        <w:rPr>
          <w:rFonts w:asciiTheme="majorHAnsi" w:eastAsia="Arial" w:hAnsiTheme="majorHAnsi" w:cs="Arial"/>
          <w:sz w:val="24"/>
          <w:szCs w:val="24"/>
        </w:rPr>
        <w:t xml:space="preserve">as </w:t>
      </w:r>
      <w:r>
        <w:rPr>
          <w:rFonts w:asciiTheme="majorHAnsi" w:eastAsia="Arial" w:hAnsiTheme="majorHAnsi" w:cs="Arial"/>
          <w:sz w:val="24"/>
          <w:szCs w:val="24"/>
        </w:rPr>
        <w:t>companies</w:t>
      </w:r>
      <w:r w:rsidR="00F7385A" w:rsidRPr="004B50EE">
        <w:rPr>
          <w:rFonts w:asciiTheme="majorHAnsi" w:eastAsia="Arial" w:hAnsiTheme="majorHAnsi" w:cs="Arial"/>
          <w:sz w:val="24"/>
          <w:szCs w:val="24"/>
        </w:rPr>
        <w:t xml:space="preserve"> are able to produce more goods with less workers, </w:t>
      </w:r>
      <w:r>
        <w:rPr>
          <w:rFonts w:asciiTheme="majorHAnsi" w:eastAsia="Arial" w:hAnsiTheme="majorHAnsi" w:cs="Arial"/>
          <w:sz w:val="24"/>
          <w:szCs w:val="24"/>
        </w:rPr>
        <w:t>leading to</w:t>
      </w:r>
      <w:r w:rsidR="00F7385A" w:rsidRPr="004B50EE">
        <w:rPr>
          <w:rFonts w:asciiTheme="majorHAnsi" w:eastAsia="Arial" w:hAnsiTheme="majorHAnsi" w:cs="Arial"/>
          <w:sz w:val="24"/>
          <w:szCs w:val="24"/>
        </w:rPr>
        <w:t xml:space="preserve"> layoffs in this industry.  </w:t>
      </w:r>
      <w:r>
        <w:rPr>
          <w:rFonts w:asciiTheme="majorHAnsi" w:eastAsia="Arial" w:hAnsiTheme="majorHAnsi" w:cs="Arial"/>
          <w:sz w:val="24"/>
          <w:szCs w:val="24"/>
        </w:rPr>
        <w:t xml:space="preserve">Unfortunately for employers, they are in a race with a generational shift as older workers begin to retire in greater numbers, overwhelming their ability to replace these aging workers with machines.  And </w:t>
      </w:r>
      <w:r w:rsidR="00F7385A" w:rsidRPr="004B50EE">
        <w:rPr>
          <w:rFonts w:asciiTheme="majorHAnsi" w:eastAsia="Arial" w:hAnsiTheme="majorHAnsi" w:cs="Arial"/>
          <w:sz w:val="24"/>
          <w:szCs w:val="24"/>
        </w:rPr>
        <w:t>the jobs that remain in advanced manufacturing</w:t>
      </w:r>
      <w:r>
        <w:rPr>
          <w:rFonts w:asciiTheme="majorHAnsi" w:eastAsia="Arial" w:hAnsiTheme="majorHAnsi" w:cs="Arial"/>
          <w:sz w:val="24"/>
          <w:szCs w:val="24"/>
        </w:rPr>
        <w:t xml:space="preserve"> require ever more comfort with the use of computers to interface with the new </w:t>
      </w:r>
      <w:r w:rsidR="00513A06">
        <w:rPr>
          <w:rFonts w:asciiTheme="majorHAnsi" w:eastAsia="Arial" w:hAnsiTheme="majorHAnsi" w:cs="Arial"/>
          <w:sz w:val="24"/>
          <w:szCs w:val="24"/>
        </w:rPr>
        <w:t>machines on the shop floor</w:t>
      </w:r>
      <w:r w:rsidR="00F7385A" w:rsidRPr="004B50EE">
        <w:rPr>
          <w:rFonts w:asciiTheme="majorHAnsi" w:eastAsia="Arial" w:hAnsiTheme="majorHAnsi" w:cs="Arial"/>
          <w:sz w:val="24"/>
          <w:szCs w:val="24"/>
        </w:rPr>
        <w:t xml:space="preserve">.  </w:t>
      </w:r>
      <w:r w:rsidR="00F7385A" w:rsidRPr="00667566">
        <w:rPr>
          <w:rFonts w:asciiTheme="majorHAnsi" w:eastAsia="Arial" w:hAnsiTheme="majorHAnsi" w:cs="Arial"/>
          <w:sz w:val="24"/>
          <w:szCs w:val="24"/>
        </w:rPr>
        <w:t>Our vocational-technical high schools ar</w:t>
      </w:r>
      <w:r w:rsidR="00513A06" w:rsidRPr="00667566">
        <w:rPr>
          <w:rFonts w:asciiTheme="majorHAnsi" w:eastAsia="Arial" w:hAnsiTheme="majorHAnsi" w:cs="Arial"/>
          <w:sz w:val="24"/>
          <w:szCs w:val="24"/>
        </w:rPr>
        <w:t>e already attempting to address</w:t>
      </w:r>
      <w:r w:rsidR="00F7385A" w:rsidRPr="00667566">
        <w:rPr>
          <w:rFonts w:asciiTheme="majorHAnsi" w:eastAsia="Arial" w:hAnsiTheme="majorHAnsi" w:cs="Arial"/>
          <w:sz w:val="24"/>
          <w:szCs w:val="24"/>
        </w:rPr>
        <w:t xml:space="preserve"> this need by adding programs in engineering, advanc</w:t>
      </w:r>
      <w:r w:rsidR="00513A06" w:rsidRPr="00667566">
        <w:rPr>
          <w:rFonts w:asciiTheme="majorHAnsi" w:eastAsia="Arial" w:hAnsiTheme="majorHAnsi" w:cs="Arial"/>
          <w:sz w:val="24"/>
          <w:szCs w:val="24"/>
        </w:rPr>
        <w:t xml:space="preserve">ed </w:t>
      </w:r>
      <w:r w:rsidR="00332954" w:rsidRPr="00667566">
        <w:rPr>
          <w:rFonts w:asciiTheme="majorHAnsi" w:eastAsia="Arial" w:hAnsiTheme="majorHAnsi" w:cs="Arial"/>
          <w:sz w:val="24"/>
          <w:szCs w:val="24"/>
        </w:rPr>
        <w:t>manufacturing,</w:t>
      </w:r>
      <w:r w:rsidR="00513A06" w:rsidRPr="00667566">
        <w:rPr>
          <w:rFonts w:asciiTheme="majorHAnsi" w:eastAsia="Arial" w:hAnsiTheme="majorHAnsi" w:cs="Arial"/>
          <w:sz w:val="24"/>
          <w:szCs w:val="24"/>
        </w:rPr>
        <w:t xml:space="preserve"> and robotics, but not at a high enough scale to prepare the number of workers necessary to replace the existing </w:t>
      </w:r>
      <w:r w:rsidR="00545FA2" w:rsidRPr="00667566">
        <w:rPr>
          <w:rFonts w:asciiTheme="majorHAnsi" w:eastAsia="Arial" w:hAnsiTheme="majorHAnsi" w:cs="Arial"/>
          <w:sz w:val="24"/>
          <w:szCs w:val="24"/>
        </w:rPr>
        <w:t xml:space="preserve">workforce preparing to retire.  Further, a </w:t>
      </w:r>
      <w:r w:rsidR="00332954" w:rsidRPr="00667566">
        <w:rPr>
          <w:rFonts w:asciiTheme="majorHAnsi" w:eastAsia="Arial" w:hAnsiTheme="majorHAnsi" w:cs="Arial"/>
          <w:sz w:val="24"/>
          <w:szCs w:val="24"/>
        </w:rPr>
        <w:t>considerable number</w:t>
      </w:r>
      <w:r w:rsidR="00545FA2" w:rsidRPr="00667566">
        <w:rPr>
          <w:rFonts w:asciiTheme="majorHAnsi" w:eastAsia="Arial" w:hAnsiTheme="majorHAnsi" w:cs="Arial"/>
          <w:sz w:val="24"/>
          <w:szCs w:val="24"/>
        </w:rPr>
        <w:t xml:space="preserve"> of the students attending these schools are going off to college after graduation, and not directly </w:t>
      </w:r>
      <w:r w:rsidR="001655A7" w:rsidRPr="00667566">
        <w:rPr>
          <w:rFonts w:asciiTheme="majorHAnsi" w:eastAsia="Arial" w:hAnsiTheme="majorHAnsi" w:cs="Arial"/>
          <w:sz w:val="24"/>
          <w:szCs w:val="24"/>
        </w:rPr>
        <w:t>entering into the local and regional workforce.</w:t>
      </w:r>
    </w:p>
    <w:p w14:paraId="04046A85" w14:textId="0C5BB7BD" w:rsidR="00B756E6" w:rsidRPr="004B50EE" w:rsidRDefault="00B756E6">
      <w:pPr>
        <w:rPr>
          <w:rFonts w:asciiTheme="majorHAnsi" w:eastAsia="Arial" w:hAnsiTheme="majorHAnsi" w:cs="Arial"/>
          <w:sz w:val="24"/>
          <w:szCs w:val="24"/>
        </w:rPr>
      </w:pPr>
      <w:r w:rsidRPr="00667566">
        <w:rPr>
          <w:rFonts w:asciiTheme="majorHAnsi" w:eastAsia="Arial" w:hAnsiTheme="majorHAnsi" w:cs="Arial"/>
          <w:sz w:val="24"/>
          <w:szCs w:val="24"/>
        </w:rPr>
        <w:t xml:space="preserve">In the transportation industry there has been significant research on the development of autonomous (so called driver-less) vehicles and discussion in the workforce development world regarding the disruption this will have upon employment as drivers.  Discussions with local distribution industry professionals indicate that this innovation is many years away from having an impact locally – while the technology may be rapidly advancing, the prohibitive cost of </w:t>
      </w:r>
      <w:r w:rsidR="000A1100" w:rsidRPr="00667566">
        <w:rPr>
          <w:rFonts w:asciiTheme="majorHAnsi" w:eastAsia="Arial" w:hAnsiTheme="majorHAnsi" w:cs="Arial"/>
          <w:sz w:val="24"/>
          <w:szCs w:val="24"/>
        </w:rPr>
        <w:t>buying and maintaining</w:t>
      </w:r>
      <w:r w:rsidRPr="00667566">
        <w:rPr>
          <w:rFonts w:asciiTheme="majorHAnsi" w:eastAsia="Arial" w:hAnsiTheme="majorHAnsi" w:cs="Arial"/>
          <w:sz w:val="24"/>
          <w:szCs w:val="24"/>
        </w:rPr>
        <w:t xml:space="preserve"> an autonomous delivery truck will prevent wide scale implementation and a</w:t>
      </w:r>
      <w:r w:rsidR="000A1100" w:rsidRPr="00667566">
        <w:rPr>
          <w:rFonts w:asciiTheme="majorHAnsi" w:eastAsia="Arial" w:hAnsiTheme="majorHAnsi" w:cs="Arial"/>
          <w:sz w:val="24"/>
          <w:szCs w:val="24"/>
        </w:rPr>
        <w:t>ny</w:t>
      </w:r>
      <w:r w:rsidRPr="00667566">
        <w:rPr>
          <w:rFonts w:asciiTheme="majorHAnsi" w:eastAsia="Arial" w:hAnsiTheme="majorHAnsi" w:cs="Arial"/>
          <w:sz w:val="24"/>
          <w:szCs w:val="24"/>
        </w:rPr>
        <w:t xml:space="preserve"> noticeable decline in </w:t>
      </w:r>
      <w:r w:rsidR="000A1100" w:rsidRPr="00667566">
        <w:rPr>
          <w:rFonts w:asciiTheme="majorHAnsi" w:eastAsia="Arial" w:hAnsiTheme="majorHAnsi" w:cs="Arial"/>
          <w:sz w:val="24"/>
          <w:szCs w:val="24"/>
        </w:rPr>
        <w:t xml:space="preserve">local </w:t>
      </w:r>
      <w:r w:rsidRPr="00667566">
        <w:rPr>
          <w:rFonts w:asciiTheme="majorHAnsi" w:eastAsia="Arial" w:hAnsiTheme="majorHAnsi" w:cs="Arial"/>
          <w:sz w:val="24"/>
          <w:szCs w:val="24"/>
        </w:rPr>
        <w:t>jobs driving.  More imminent</w:t>
      </w:r>
      <w:r w:rsidR="000A1100" w:rsidRPr="00667566">
        <w:rPr>
          <w:rFonts w:asciiTheme="majorHAnsi" w:eastAsia="Arial" w:hAnsiTheme="majorHAnsi" w:cs="Arial"/>
          <w:sz w:val="24"/>
          <w:szCs w:val="24"/>
        </w:rPr>
        <w:t>, these professionals suggest,</w:t>
      </w:r>
      <w:r w:rsidRPr="00667566">
        <w:rPr>
          <w:rFonts w:asciiTheme="majorHAnsi" w:eastAsia="Arial" w:hAnsiTheme="majorHAnsi" w:cs="Arial"/>
          <w:sz w:val="24"/>
          <w:szCs w:val="24"/>
        </w:rPr>
        <w:t xml:space="preserve"> is the greater utilization of </w:t>
      </w:r>
      <w:r w:rsidR="007D7F93" w:rsidRPr="00667566">
        <w:rPr>
          <w:rFonts w:asciiTheme="majorHAnsi" w:eastAsia="Arial" w:hAnsiTheme="majorHAnsi" w:cs="Arial"/>
          <w:sz w:val="24"/>
          <w:szCs w:val="24"/>
        </w:rPr>
        <w:t>automation</w:t>
      </w:r>
      <w:r w:rsidRPr="00667566">
        <w:rPr>
          <w:rFonts w:asciiTheme="majorHAnsi" w:eastAsia="Arial" w:hAnsiTheme="majorHAnsi" w:cs="Arial"/>
          <w:sz w:val="24"/>
          <w:szCs w:val="24"/>
        </w:rPr>
        <w:t xml:space="preserve"> in the sorting, handli</w:t>
      </w:r>
      <w:r w:rsidR="000A1100" w:rsidRPr="00667566">
        <w:rPr>
          <w:rFonts w:asciiTheme="majorHAnsi" w:eastAsia="Arial" w:hAnsiTheme="majorHAnsi" w:cs="Arial"/>
          <w:sz w:val="24"/>
          <w:szCs w:val="24"/>
        </w:rPr>
        <w:t xml:space="preserve">ng, and preparation of </w:t>
      </w:r>
      <w:r w:rsidRPr="00667566">
        <w:rPr>
          <w:rFonts w:asciiTheme="majorHAnsi" w:eastAsia="Arial" w:hAnsiTheme="majorHAnsi" w:cs="Arial"/>
          <w:sz w:val="24"/>
          <w:szCs w:val="24"/>
        </w:rPr>
        <w:t>pro</w:t>
      </w:r>
      <w:r w:rsidR="000A1100" w:rsidRPr="00667566">
        <w:rPr>
          <w:rFonts w:asciiTheme="majorHAnsi" w:eastAsia="Arial" w:hAnsiTheme="majorHAnsi" w:cs="Arial"/>
          <w:sz w:val="24"/>
          <w:szCs w:val="24"/>
        </w:rPr>
        <w:t>ducts as they</w:t>
      </w:r>
      <w:r w:rsidRPr="00667566">
        <w:rPr>
          <w:rFonts w:asciiTheme="majorHAnsi" w:eastAsia="Arial" w:hAnsiTheme="majorHAnsi" w:cs="Arial"/>
          <w:sz w:val="24"/>
          <w:szCs w:val="24"/>
        </w:rPr>
        <w:t xml:space="preserve"> move through the distribution network.</w:t>
      </w:r>
      <w:r w:rsidR="001854DD" w:rsidRPr="00667566">
        <w:rPr>
          <w:rFonts w:asciiTheme="majorHAnsi" w:eastAsia="Arial" w:hAnsiTheme="majorHAnsi" w:cs="Arial"/>
          <w:sz w:val="24"/>
          <w:szCs w:val="24"/>
        </w:rPr>
        <w:t xml:space="preserve"> Beyond the short term, it is anticipated that delivery trucks, even autonomous ones, will still need a human presence on board for the foreseeable future to ensure the safe </w:t>
      </w:r>
      <w:r w:rsidR="006B0241" w:rsidRPr="00667566">
        <w:rPr>
          <w:rFonts w:asciiTheme="majorHAnsi" w:eastAsia="Arial" w:hAnsiTheme="majorHAnsi" w:cs="Arial"/>
          <w:sz w:val="24"/>
          <w:szCs w:val="24"/>
        </w:rPr>
        <w:t xml:space="preserve">handling and </w:t>
      </w:r>
      <w:r w:rsidR="001854DD" w:rsidRPr="00667566">
        <w:rPr>
          <w:rFonts w:asciiTheme="majorHAnsi" w:eastAsia="Arial" w:hAnsiTheme="majorHAnsi" w:cs="Arial"/>
          <w:sz w:val="24"/>
          <w:szCs w:val="24"/>
        </w:rPr>
        <w:t>delivery of goods and material.</w:t>
      </w:r>
    </w:p>
    <w:p w14:paraId="10A350D2" w14:textId="77777777" w:rsidR="00461CFA" w:rsidRDefault="00461CFA">
      <w:pPr>
        <w:rPr>
          <w:rFonts w:asciiTheme="majorHAnsi" w:eastAsia="Arial" w:hAnsiTheme="majorHAnsi" w:cs="Arial"/>
          <w:b/>
          <w:sz w:val="24"/>
          <w:szCs w:val="24"/>
        </w:rPr>
      </w:pPr>
    </w:p>
    <w:p w14:paraId="1C333C93" w14:textId="77777777" w:rsidR="00296ABC" w:rsidRPr="0012522C" w:rsidRDefault="000D44E5">
      <w:pPr>
        <w:rPr>
          <w:rFonts w:asciiTheme="majorHAnsi" w:eastAsia="Arial" w:hAnsiTheme="majorHAnsi" w:cs="Arial"/>
          <w:b/>
          <w:sz w:val="24"/>
          <w:szCs w:val="24"/>
        </w:rPr>
      </w:pPr>
      <w:r w:rsidRPr="0012522C">
        <w:rPr>
          <w:rFonts w:asciiTheme="majorHAnsi" w:eastAsia="Arial" w:hAnsiTheme="majorHAnsi" w:cs="Arial"/>
          <w:b/>
          <w:sz w:val="24"/>
          <w:szCs w:val="24"/>
        </w:rPr>
        <w:t>Changes to business operations and management practices</w:t>
      </w:r>
    </w:p>
    <w:p w14:paraId="5735DFD8" w14:textId="3E65508D" w:rsidR="00430DA1" w:rsidRDefault="0012522C" w:rsidP="00B55AFD">
      <w:pPr>
        <w:rPr>
          <w:rFonts w:asciiTheme="majorHAnsi" w:eastAsia="Arial" w:hAnsiTheme="majorHAnsi" w:cs="Arial"/>
          <w:sz w:val="24"/>
          <w:szCs w:val="24"/>
        </w:rPr>
      </w:pPr>
      <w:r w:rsidRPr="0012522C">
        <w:rPr>
          <w:rFonts w:asciiTheme="majorHAnsi" w:eastAsia="Arial" w:hAnsiTheme="majorHAnsi" w:cs="Arial"/>
          <w:sz w:val="24"/>
          <w:szCs w:val="24"/>
        </w:rPr>
        <w:t xml:space="preserve">Another </w:t>
      </w:r>
      <w:r w:rsidR="002D4B75" w:rsidRPr="0012522C">
        <w:rPr>
          <w:rFonts w:asciiTheme="majorHAnsi" w:eastAsia="Arial" w:hAnsiTheme="majorHAnsi" w:cs="Arial"/>
          <w:sz w:val="24"/>
          <w:szCs w:val="24"/>
        </w:rPr>
        <w:t>high-level</w:t>
      </w:r>
      <w:r w:rsidRPr="0012522C">
        <w:rPr>
          <w:rFonts w:asciiTheme="majorHAnsi" w:eastAsia="Arial" w:hAnsiTheme="majorHAnsi" w:cs="Arial"/>
          <w:sz w:val="24"/>
          <w:szCs w:val="24"/>
        </w:rPr>
        <w:t xml:space="preserve"> industry trend that is </w:t>
      </w:r>
      <w:r w:rsidR="00CD0DBD">
        <w:rPr>
          <w:rFonts w:asciiTheme="majorHAnsi" w:eastAsia="Arial" w:hAnsiTheme="majorHAnsi" w:cs="Arial"/>
          <w:sz w:val="24"/>
          <w:szCs w:val="24"/>
        </w:rPr>
        <w:t>a</w:t>
      </w:r>
      <w:r w:rsidRPr="0012522C">
        <w:rPr>
          <w:rFonts w:asciiTheme="majorHAnsi" w:eastAsia="Arial" w:hAnsiTheme="majorHAnsi" w:cs="Arial"/>
          <w:sz w:val="24"/>
          <w:szCs w:val="24"/>
        </w:rPr>
        <w:t xml:space="preserve">ffecting workforce development is the changing management structures that businesses </w:t>
      </w:r>
      <w:r w:rsidR="0028181E">
        <w:rPr>
          <w:rFonts w:asciiTheme="majorHAnsi" w:eastAsia="Arial" w:hAnsiTheme="majorHAnsi" w:cs="Arial"/>
          <w:sz w:val="24"/>
          <w:szCs w:val="24"/>
        </w:rPr>
        <w:t xml:space="preserve">utilize, such as the rise of outsourcing for </w:t>
      </w:r>
      <w:r w:rsidR="00D06AE1">
        <w:rPr>
          <w:rFonts w:asciiTheme="majorHAnsi" w:eastAsia="Arial" w:hAnsiTheme="majorHAnsi" w:cs="Arial"/>
          <w:sz w:val="24"/>
          <w:szCs w:val="24"/>
        </w:rPr>
        <w:t>much non-core business</w:t>
      </w:r>
      <w:r w:rsidR="0028181E">
        <w:rPr>
          <w:rFonts w:asciiTheme="majorHAnsi" w:eastAsia="Arial" w:hAnsiTheme="majorHAnsi" w:cs="Arial"/>
          <w:sz w:val="24"/>
          <w:szCs w:val="24"/>
        </w:rPr>
        <w:t xml:space="preserve"> administrative and support services like human resources, payroll processing, marketing, custodial/janitorial services, etc</w:t>
      </w:r>
      <w:r w:rsidRPr="0012522C">
        <w:rPr>
          <w:rFonts w:asciiTheme="majorHAnsi" w:eastAsia="Arial" w:hAnsiTheme="majorHAnsi" w:cs="Arial"/>
          <w:sz w:val="24"/>
          <w:szCs w:val="24"/>
        </w:rPr>
        <w:t xml:space="preserve">.  </w:t>
      </w:r>
      <w:r w:rsidR="00E16A3B">
        <w:rPr>
          <w:rFonts w:asciiTheme="majorHAnsi" w:eastAsia="Arial" w:hAnsiTheme="majorHAnsi" w:cs="Arial"/>
          <w:sz w:val="24"/>
          <w:szCs w:val="24"/>
        </w:rPr>
        <w:t xml:space="preserve">Businesses have also turned to the use of third-party </w:t>
      </w:r>
      <w:r w:rsidR="00AF0683">
        <w:rPr>
          <w:rFonts w:asciiTheme="majorHAnsi" w:eastAsia="Arial" w:hAnsiTheme="majorHAnsi" w:cs="Arial"/>
          <w:sz w:val="24"/>
          <w:szCs w:val="24"/>
        </w:rPr>
        <w:t>temporary</w:t>
      </w:r>
      <w:r w:rsidR="00E16A3B">
        <w:rPr>
          <w:rFonts w:asciiTheme="majorHAnsi" w:eastAsia="Arial" w:hAnsiTheme="majorHAnsi" w:cs="Arial"/>
          <w:sz w:val="24"/>
          <w:szCs w:val="24"/>
        </w:rPr>
        <w:t xml:space="preserve"> firms to fill short term employment needs or for greater screening for identifying qualified candidates for “permanent” status as a company employee.  Businesses have increasingly turned to these alternate organizational models in order to achieve greater efficiency, however, they have also had some unintended consequences, including a lowering of business reputations in the community-labor pool, and a decrease in the ability to </w:t>
      </w:r>
      <w:r w:rsidR="00461CFA">
        <w:rPr>
          <w:rFonts w:asciiTheme="majorHAnsi" w:eastAsia="Arial" w:hAnsiTheme="majorHAnsi" w:cs="Arial"/>
          <w:sz w:val="24"/>
          <w:szCs w:val="24"/>
        </w:rPr>
        <w:t xml:space="preserve">promote </w:t>
      </w:r>
      <w:r w:rsidR="00E16A3B">
        <w:rPr>
          <w:rFonts w:asciiTheme="majorHAnsi" w:eastAsia="Arial" w:hAnsiTheme="majorHAnsi" w:cs="Arial"/>
          <w:sz w:val="24"/>
          <w:szCs w:val="24"/>
        </w:rPr>
        <w:t>from within</w:t>
      </w:r>
      <w:r w:rsidR="00EA5A83">
        <w:rPr>
          <w:rFonts w:asciiTheme="majorHAnsi" w:eastAsia="Arial" w:hAnsiTheme="majorHAnsi" w:cs="Arial"/>
          <w:sz w:val="24"/>
          <w:szCs w:val="24"/>
        </w:rPr>
        <w:t xml:space="preserve"> as talented entry level s</w:t>
      </w:r>
      <w:r w:rsidR="00E16A3B">
        <w:rPr>
          <w:rFonts w:asciiTheme="majorHAnsi" w:eastAsia="Arial" w:hAnsiTheme="majorHAnsi" w:cs="Arial"/>
          <w:sz w:val="24"/>
          <w:szCs w:val="24"/>
        </w:rPr>
        <w:t>upport staff learn about the business and further advance their careers through company-sponsored education and professional development.</w:t>
      </w:r>
    </w:p>
    <w:p w14:paraId="4E991BB8" w14:textId="77777777" w:rsidR="00F33138" w:rsidRDefault="00F33138" w:rsidP="00B55AFD">
      <w:pPr>
        <w:rPr>
          <w:rFonts w:asciiTheme="majorHAnsi" w:eastAsia="Arial" w:hAnsiTheme="majorHAnsi" w:cs="Arial"/>
          <w:sz w:val="24"/>
          <w:szCs w:val="24"/>
        </w:rPr>
      </w:pPr>
    </w:p>
    <w:p w14:paraId="597E1C74" w14:textId="48D94F3D" w:rsidR="00B55AFD" w:rsidRPr="007113E2" w:rsidRDefault="00B55AFD" w:rsidP="00B55AFD">
      <w:pPr>
        <w:rPr>
          <w:rFonts w:asciiTheme="majorHAnsi" w:eastAsia="Arial" w:hAnsiTheme="majorHAnsi" w:cs="Arial"/>
          <w:b/>
          <w:sz w:val="24"/>
          <w:szCs w:val="24"/>
        </w:rPr>
      </w:pPr>
      <w:r w:rsidRPr="007113E2">
        <w:rPr>
          <w:rFonts w:asciiTheme="majorHAnsi" w:eastAsia="Arial" w:hAnsiTheme="majorHAnsi" w:cs="Arial"/>
          <w:b/>
          <w:sz w:val="24"/>
          <w:szCs w:val="24"/>
        </w:rPr>
        <w:t>Pay-Squeeze</w:t>
      </w:r>
    </w:p>
    <w:p w14:paraId="56166EDF" w14:textId="5AFB25CF" w:rsidR="00B55AFD" w:rsidRDefault="00D468D9" w:rsidP="00B55AFD">
      <w:pPr>
        <w:rPr>
          <w:rFonts w:asciiTheme="majorHAnsi" w:eastAsia="Arial" w:hAnsiTheme="majorHAnsi" w:cs="Arial"/>
          <w:sz w:val="24"/>
          <w:szCs w:val="24"/>
        </w:rPr>
      </w:pPr>
      <w:r w:rsidRPr="004B50EE">
        <w:rPr>
          <w:rFonts w:asciiTheme="majorHAnsi" w:hAnsiTheme="majorHAnsi"/>
          <w:noProof/>
        </w:rPr>
        <mc:AlternateContent>
          <mc:Choice Requires="wps">
            <w:drawing>
              <wp:anchor distT="0" distB="0" distL="114300" distR="114300" simplePos="0" relativeHeight="251676672" behindDoc="0" locked="0" layoutInCell="1" hidden="0" allowOverlap="1" wp14:anchorId="32E67DA6" wp14:editId="16CCFF29">
                <wp:simplePos x="0" y="0"/>
                <wp:positionH relativeFrom="margin">
                  <wp:posOffset>8698230</wp:posOffset>
                </wp:positionH>
                <wp:positionV relativeFrom="paragraph">
                  <wp:posOffset>1154430</wp:posOffset>
                </wp:positionV>
                <wp:extent cx="2171700" cy="368300"/>
                <wp:effectExtent l="0" t="0" r="0" b="0"/>
                <wp:wrapNone/>
                <wp:docPr id="10" name="Rectangle 10"/>
                <wp:cNvGraphicFramePr/>
                <a:graphic xmlns:a="http://schemas.openxmlformats.org/drawingml/2006/main">
                  <a:graphicData uri="http://schemas.microsoft.com/office/word/2010/wordprocessingShape">
                    <wps:wsp>
                      <wps:cNvSpPr/>
                      <wps:spPr>
                        <a:xfrm>
                          <a:off x="0" y="0"/>
                          <a:ext cx="2171700" cy="368300"/>
                        </a:xfrm>
                        <a:prstGeom prst="rect">
                          <a:avLst/>
                        </a:prstGeom>
                        <a:solidFill>
                          <a:schemeClr val="lt1"/>
                        </a:solidFill>
                        <a:ln>
                          <a:noFill/>
                        </a:ln>
                      </wps:spPr>
                      <wps:txbx>
                        <w:txbxContent>
                          <w:p w14:paraId="2F5B85E7" w14:textId="76F7CAEB" w:rsidR="000E6857" w:rsidRPr="00972EB7" w:rsidRDefault="000E6857" w:rsidP="00B55AFD">
                            <w:pPr>
                              <w:spacing w:line="258" w:lineRule="auto"/>
                              <w:textDirection w:val="btLr"/>
                              <w:rPr>
                                <w:b/>
                              </w:rPr>
                            </w:pPr>
                            <w:r>
                              <w:rPr>
                                <w:b/>
                              </w:rPr>
                              <w:t xml:space="preserve">Pay Cap – Candidate Pool </w:t>
                            </w:r>
                            <w:r w:rsidRPr="00ED4A67">
                              <w:rPr>
                                <w:b/>
                                <w:u w:val="single"/>
                              </w:rPr>
                              <w:t>Model</w:t>
                            </w:r>
                          </w:p>
                        </w:txbxContent>
                      </wps:txbx>
                      <wps:bodyPr spcFirstLastPara="1" wrap="square" lIns="91425" tIns="45700" rIns="91425" bIns="45700" anchor="t" anchorCtr="0"/>
                    </wps:wsp>
                  </a:graphicData>
                </a:graphic>
              </wp:anchor>
            </w:drawing>
          </mc:Choice>
          <mc:Fallback>
            <w:pict>
              <v:rect w14:anchorId="32E67DA6" id="Rectangle 10" o:spid="_x0000_s1030" style="position:absolute;margin-left:684.9pt;margin-top:90.9pt;width:171pt;height:29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" fillcolor="white [3201]" stroked="f">
                <v:textbox inset="2.53958mm,1.2694mm,2.53958mm,1.2694mm">
                  <w:txbxContent>
                    <w:p w14:paraId="2F5B85E7" w14:textId="76F7CAEB" w:rsidR="000E6857" w:rsidRPr="00972EB7" w:rsidRDefault="000E6857" w:rsidP="00B55AFD">
                      <w:pPr>
                        <w:spacing w:line="258" w:lineRule="auto"/>
                        <w:textDirection w:val="btLr"/>
                        <w:rPr>
                          <w:b/>
                        </w:rPr>
                      </w:pPr>
                      <w:r>
                        <w:rPr>
                          <w:b/>
                        </w:rPr>
                        <w:t xml:space="preserve">Pay Cap – Candidate Pool </w:t>
                      </w:r>
                      <w:r w:rsidRPr="00ED4A67">
                        <w:rPr>
                          <w:b/>
                          <w:u w:val="single"/>
                        </w:rPr>
                        <w:t>Model</w:t>
                      </w:r>
                    </w:p>
                  </w:txbxContent>
                </v:textbox>
                <w10:wrap anchorx="margin"/>
              </v:rect>
            </w:pict>
          </mc:Fallback>
        </mc:AlternateContent>
      </w:r>
      <w:r w:rsidR="00B55AFD">
        <w:rPr>
          <w:rFonts w:asciiTheme="majorHAnsi" w:eastAsia="Arial" w:hAnsiTheme="majorHAnsi" w:cs="Arial"/>
          <w:sz w:val="24"/>
          <w:szCs w:val="24"/>
        </w:rPr>
        <w:t>Another</w:t>
      </w:r>
      <w:r w:rsidR="00B55AFD" w:rsidRPr="004B50EE">
        <w:rPr>
          <w:rFonts w:asciiTheme="majorHAnsi" w:eastAsia="Arial" w:hAnsiTheme="majorHAnsi" w:cs="Arial"/>
          <w:sz w:val="24"/>
          <w:szCs w:val="24"/>
        </w:rPr>
        <w:t xml:space="preserve"> trend in our region is the</w:t>
      </w:r>
      <w:r w:rsidR="00B55AFD">
        <w:rPr>
          <w:rFonts w:asciiTheme="majorHAnsi" w:eastAsia="Arial" w:hAnsiTheme="majorHAnsi" w:cs="Arial"/>
          <w:sz w:val="24"/>
          <w:szCs w:val="24"/>
        </w:rPr>
        <w:t xml:space="preserve"> trend whereby employers have been caught in a</w:t>
      </w:r>
      <w:r w:rsidR="00B55AFD" w:rsidRPr="004B50EE">
        <w:rPr>
          <w:rFonts w:asciiTheme="majorHAnsi" w:eastAsia="Arial" w:hAnsiTheme="majorHAnsi" w:cs="Arial"/>
          <w:sz w:val="24"/>
          <w:szCs w:val="24"/>
        </w:rPr>
        <w:t xml:space="preserve"> “pay squeeze” </w:t>
      </w:r>
      <w:r w:rsidR="00B55AFD">
        <w:rPr>
          <w:rFonts w:asciiTheme="majorHAnsi" w:eastAsia="Arial" w:hAnsiTheme="majorHAnsi" w:cs="Arial"/>
          <w:sz w:val="24"/>
          <w:szCs w:val="24"/>
        </w:rPr>
        <w:t xml:space="preserve">affecting their ability to pay workers more in times of greater employer demand; unfortunately, </w:t>
      </w:r>
      <w:r w:rsidR="00B55AFD" w:rsidRPr="004B50EE">
        <w:rPr>
          <w:rFonts w:asciiTheme="majorHAnsi" w:eastAsia="Arial" w:hAnsiTheme="majorHAnsi" w:cs="Arial"/>
          <w:sz w:val="24"/>
          <w:szCs w:val="24"/>
        </w:rPr>
        <w:t>we are seeing across some of our priority industries such as manufacturing, healt</w:t>
      </w:r>
      <w:r w:rsidR="00B55AFD">
        <w:rPr>
          <w:rFonts w:asciiTheme="majorHAnsi" w:eastAsia="Arial" w:hAnsiTheme="majorHAnsi" w:cs="Arial"/>
          <w:sz w:val="24"/>
          <w:szCs w:val="24"/>
        </w:rPr>
        <w:t>h care and social assistance  that s</w:t>
      </w:r>
      <w:r w:rsidR="00B55AFD" w:rsidRPr="004B50EE">
        <w:rPr>
          <w:rFonts w:asciiTheme="majorHAnsi" w:eastAsia="Arial" w:hAnsiTheme="majorHAnsi" w:cs="Arial"/>
          <w:sz w:val="24"/>
          <w:szCs w:val="24"/>
        </w:rPr>
        <w:t>alaries are not increasing at a</w:t>
      </w:r>
      <w:r w:rsidR="00B55AFD">
        <w:rPr>
          <w:rFonts w:asciiTheme="majorHAnsi" w:eastAsia="Arial" w:hAnsiTheme="majorHAnsi" w:cs="Arial"/>
          <w:sz w:val="24"/>
          <w:szCs w:val="24"/>
        </w:rPr>
        <w:t xml:space="preserve"> rate</w:t>
      </w:r>
      <w:r w:rsidR="00B55AFD" w:rsidRPr="004B50EE">
        <w:rPr>
          <w:rFonts w:asciiTheme="majorHAnsi" w:eastAsia="Arial" w:hAnsiTheme="majorHAnsi" w:cs="Arial"/>
          <w:sz w:val="24"/>
          <w:szCs w:val="24"/>
        </w:rPr>
        <w:t xml:space="preserve"> ke</w:t>
      </w:r>
      <w:r w:rsidR="00B55AFD">
        <w:rPr>
          <w:rFonts w:asciiTheme="majorHAnsi" w:eastAsia="Arial" w:hAnsiTheme="majorHAnsi" w:cs="Arial"/>
          <w:sz w:val="24"/>
          <w:szCs w:val="24"/>
        </w:rPr>
        <w:t>eping up with the</w:t>
      </w:r>
      <w:r w:rsidR="00667566">
        <w:rPr>
          <w:rFonts w:asciiTheme="majorHAnsi" w:eastAsia="Arial" w:hAnsiTheme="majorHAnsi" w:cs="Arial"/>
          <w:sz w:val="24"/>
          <w:szCs w:val="24"/>
        </w:rPr>
        <w:t xml:space="preserve"> </w:t>
      </w:r>
      <w:r w:rsidR="00B55AFD">
        <w:rPr>
          <w:rFonts w:asciiTheme="majorHAnsi" w:eastAsia="Arial" w:hAnsiTheme="majorHAnsi" w:cs="Arial"/>
          <w:sz w:val="24"/>
          <w:szCs w:val="24"/>
        </w:rPr>
        <w:t>demand (for instance, manufacturing saw a 2.95% increase in total wages over the past 10 year period and health care an increase of 4.99% total wages, both below the regional average for all industries of 7.82% and far lower than the increased hiring demand would anticipate)</w:t>
      </w:r>
      <w:r w:rsidR="00B55AFD" w:rsidRPr="004B50EE">
        <w:rPr>
          <w:rFonts w:asciiTheme="majorHAnsi" w:eastAsia="Arial" w:hAnsiTheme="majorHAnsi" w:cs="Arial"/>
          <w:sz w:val="24"/>
          <w:szCs w:val="24"/>
        </w:rPr>
        <w:t xml:space="preserve">.  </w:t>
      </w:r>
      <w:r w:rsidR="00B55AFD">
        <w:rPr>
          <w:rFonts w:asciiTheme="majorHAnsi" w:eastAsia="Arial" w:hAnsiTheme="majorHAnsi" w:cs="Arial"/>
          <w:sz w:val="24"/>
          <w:szCs w:val="24"/>
        </w:rPr>
        <w:t xml:space="preserve">One </w:t>
      </w:r>
      <w:r w:rsidR="00AF0683">
        <w:rPr>
          <w:rFonts w:asciiTheme="majorHAnsi" w:eastAsia="Arial" w:hAnsiTheme="majorHAnsi" w:cs="Arial"/>
          <w:sz w:val="24"/>
          <w:szCs w:val="24"/>
        </w:rPr>
        <w:t>likely reason</w:t>
      </w:r>
      <w:r w:rsidR="00B55AFD">
        <w:rPr>
          <w:rFonts w:asciiTheme="majorHAnsi" w:eastAsia="Arial" w:hAnsiTheme="majorHAnsi" w:cs="Arial"/>
          <w:sz w:val="24"/>
          <w:szCs w:val="24"/>
        </w:rPr>
        <w:t xml:space="preserve"> for this is that while the Commonwealth has increased minimum wage over the past three years, the ability of the employers to pay their workers a higher wage relative to the minimum wage is being capped by the funding available on the revenue side.  In health care, this is </w:t>
      </w:r>
      <w:r w:rsidR="00AF0683">
        <w:rPr>
          <w:rFonts w:asciiTheme="majorHAnsi" w:eastAsia="Arial" w:hAnsiTheme="majorHAnsi" w:cs="Arial"/>
          <w:sz w:val="24"/>
          <w:szCs w:val="24"/>
        </w:rPr>
        <w:t>a</w:t>
      </w:r>
      <w:r w:rsidR="00B55AFD">
        <w:rPr>
          <w:rFonts w:asciiTheme="majorHAnsi" w:eastAsia="Arial" w:hAnsiTheme="majorHAnsi" w:cs="Arial"/>
          <w:sz w:val="24"/>
          <w:szCs w:val="24"/>
        </w:rPr>
        <w:t xml:space="preserve"> result of a public reimbursement system that caps the rate of funding and therefore leaves the revenue side flat while employers in other industries around them (including fast food and retail) have increased their pay due to the minimum wage mandate.  This is also occurring in child development centers where staff pay rates are highly dependent on the public voucher supports available to the Centers for the moderate and low-income families they serve.  Without a </w:t>
      </w:r>
      <w:r w:rsidR="002D4B75">
        <w:rPr>
          <w:rFonts w:asciiTheme="majorHAnsi" w:eastAsia="Arial" w:hAnsiTheme="majorHAnsi" w:cs="Arial"/>
          <w:sz w:val="24"/>
          <w:szCs w:val="24"/>
        </w:rPr>
        <w:t>rise</w:t>
      </w:r>
      <w:r w:rsidR="00B55AFD">
        <w:rPr>
          <w:rFonts w:asciiTheme="majorHAnsi" w:eastAsia="Arial" w:hAnsiTheme="majorHAnsi" w:cs="Arial"/>
          <w:sz w:val="24"/>
          <w:szCs w:val="24"/>
        </w:rPr>
        <w:t xml:space="preserve"> in the voucher rates, paying staff more is </w:t>
      </w:r>
      <w:r w:rsidR="00332954">
        <w:rPr>
          <w:rFonts w:asciiTheme="majorHAnsi" w:eastAsia="Arial" w:hAnsiTheme="majorHAnsi" w:cs="Arial"/>
          <w:sz w:val="24"/>
          <w:szCs w:val="24"/>
        </w:rPr>
        <w:t>a difficult</w:t>
      </w:r>
      <w:r w:rsidR="00B55AFD">
        <w:rPr>
          <w:rFonts w:asciiTheme="majorHAnsi" w:eastAsia="Arial" w:hAnsiTheme="majorHAnsi" w:cs="Arial"/>
          <w:sz w:val="24"/>
          <w:szCs w:val="24"/>
        </w:rPr>
        <w:t xml:space="preserve"> proposition.  Similarly, local manufacture</w:t>
      </w:r>
      <w:r w:rsidR="00A16CAD">
        <w:rPr>
          <w:rFonts w:asciiTheme="majorHAnsi" w:eastAsia="Arial" w:hAnsiTheme="majorHAnsi" w:cs="Arial"/>
          <w:sz w:val="24"/>
          <w:szCs w:val="24"/>
        </w:rPr>
        <w:t>r</w:t>
      </w:r>
      <w:r w:rsidR="00B55AFD">
        <w:rPr>
          <w:rFonts w:asciiTheme="majorHAnsi" w:eastAsia="Arial" w:hAnsiTheme="majorHAnsi" w:cs="Arial"/>
          <w:sz w:val="24"/>
          <w:szCs w:val="24"/>
        </w:rPr>
        <w:t xml:space="preserve">s have faced pressure from their customers to meet the prices of their competitors, many of which are in countries with much lower pay rates, such as China. This pay-cap issue therefore alters the natural labor-market and the increase in pay expected in order to entice more people to seek employment in that field – especially if the work requires an investment in a potential candidate’s time and money for training in order to be qualified for the job(s) available.  </w:t>
      </w:r>
      <w:r w:rsidR="00D06AE1">
        <w:rPr>
          <w:rFonts w:asciiTheme="majorHAnsi" w:eastAsia="Arial" w:hAnsiTheme="majorHAnsi" w:cs="Arial"/>
          <w:sz w:val="24"/>
          <w:szCs w:val="24"/>
        </w:rPr>
        <w:t>This, in and of itself, has large implications for the public workforce system, as it suggests increased training alone may not be sufficient to meet the demand.</w:t>
      </w:r>
    </w:p>
    <w:p w14:paraId="5E17D084" w14:textId="77777777" w:rsidR="009E54BD" w:rsidRDefault="009E54BD" w:rsidP="00B55AFD">
      <w:pPr>
        <w:rPr>
          <w:rFonts w:asciiTheme="majorHAnsi" w:eastAsia="Arial" w:hAnsiTheme="majorHAnsi" w:cs="Arial"/>
          <w:sz w:val="24"/>
          <w:szCs w:val="24"/>
        </w:rPr>
      </w:pPr>
    </w:p>
    <w:p w14:paraId="35A84DF5" w14:textId="194E9426" w:rsidR="000D44E5" w:rsidRPr="00765C61" w:rsidRDefault="00B55AFD">
      <w:pPr>
        <w:rPr>
          <w:rFonts w:asciiTheme="majorHAnsi" w:eastAsia="Arial" w:hAnsiTheme="majorHAnsi" w:cs="Arial"/>
          <w:b/>
          <w:sz w:val="24"/>
          <w:szCs w:val="24"/>
        </w:rPr>
      </w:pPr>
      <w:r w:rsidRPr="00765C61">
        <w:rPr>
          <w:rFonts w:asciiTheme="majorHAnsi" w:eastAsia="Arial" w:hAnsiTheme="majorHAnsi" w:cs="Arial"/>
          <w:b/>
          <w:sz w:val="24"/>
          <w:szCs w:val="24"/>
        </w:rPr>
        <w:t>Employer Responses to Public Policy</w:t>
      </w:r>
    </w:p>
    <w:p w14:paraId="14C38DE4" w14:textId="2C059324" w:rsidR="00765C61" w:rsidRDefault="00B55AFD" w:rsidP="000D44E5">
      <w:pPr>
        <w:rPr>
          <w:rFonts w:asciiTheme="majorHAnsi" w:eastAsia="Arial" w:hAnsiTheme="majorHAnsi" w:cs="Arial"/>
          <w:sz w:val="24"/>
          <w:szCs w:val="24"/>
        </w:rPr>
      </w:pPr>
      <w:r>
        <w:rPr>
          <w:rFonts w:asciiTheme="majorHAnsi" w:eastAsia="Arial" w:hAnsiTheme="majorHAnsi" w:cs="Arial"/>
          <w:sz w:val="24"/>
          <w:szCs w:val="24"/>
        </w:rPr>
        <w:t xml:space="preserve">As noted previously, the Commonwealth’s increase in the minimum wage has fostered changes in the labor-market at the lower end of the pay scale.  Employers in numerous sectors that pay at or slightly above minimum wage have had to adjust their budgets to accommodate the rise in hourly staff pay.  For some, this has not </w:t>
      </w:r>
      <w:r w:rsidR="002F706A">
        <w:rPr>
          <w:rFonts w:asciiTheme="majorHAnsi" w:eastAsia="Arial" w:hAnsiTheme="majorHAnsi" w:cs="Arial"/>
          <w:sz w:val="24"/>
          <w:szCs w:val="24"/>
        </w:rPr>
        <w:t xml:space="preserve">appeared to have </w:t>
      </w:r>
      <w:r>
        <w:rPr>
          <w:rFonts w:asciiTheme="majorHAnsi" w:eastAsia="Arial" w:hAnsiTheme="majorHAnsi" w:cs="Arial"/>
          <w:sz w:val="24"/>
          <w:szCs w:val="24"/>
        </w:rPr>
        <w:t xml:space="preserve">been a major burden as slight increases in product prices </w:t>
      </w:r>
      <w:r w:rsidR="002D4B75">
        <w:rPr>
          <w:rFonts w:asciiTheme="majorHAnsi" w:eastAsia="Arial" w:hAnsiTheme="majorHAnsi" w:cs="Arial"/>
          <w:sz w:val="24"/>
          <w:szCs w:val="24"/>
        </w:rPr>
        <w:t>have</w:t>
      </w:r>
      <w:r>
        <w:rPr>
          <w:rFonts w:asciiTheme="majorHAnsi" w:eastAsia="Arial" w:hAnsiTheme="majorHAnsi" w:cs="Arial"/>
          <w:sz w:val="24"/>
          <w:szCs w:val="24"/>
        </w:rPr>
        <w:t xml:space="preserve"> offset the </w:t>
      </w:r>
      <w:r w:rsidR="003C513F">
        <w:rPr>
          <w:rFonts w:asciiTheme="majorHAnsi" w:eastAsia="Arial" w:hAnsiTheme="majorHAnsi" w:cs="Arial"/>
          <w:sz w:val="24"/>
          <w:szCs w:val="24"/>
        </w:rPr>
        <w:t xml:space="preserve">additional labor costs. </w:t>
      </w:r>
    </w:p>
    <w:p w14:paraId="2D272E29" w14:textId="3A80C1C2" w:rsidR="000D44E5" w:rsidRPr="004B50EE" w:rsidRDefault="00D06AE1" w:rsidP="000D44E5">
      <w:pPr>
        <w:rPr>
          <w:rFonts w:asciiTheme="majorHAnsi" w:eastAsia="Arial" w:hAnsiTheme="majorHAnsi" w:cs="Arial"/>
          <w:sz w:val="24"/>
          <w:szCs w:val="24"/>
        </w:rPr>
      </w:pPr>
      <w:r>
        <w:rPr>
          <w:rFonts w:asciiTheme="majorHAnsi" w:eastAsia="Arial" w:hAnsiTheme="majorHAnsi" w:cs="Arial"/>
          <w:sz w:val="24"/>
          <w:szCs w:val="24"/>
        </w:rPr>
        <w:t xml:space="preserve">Another operational trend </w:t>
      </w:r>
      <w:r w:rsidR="00332954">
        <w:rPr>
          <w:rFonts w:asciiTheme="majorHAnsi" w:eastAsia="Arial" w:hAnsiTheme="majorHAnsi" w:cs="Arial"/>
          <w:sz w:val="24"/>
          <w:szCs w:val="24"/>
        </w:rPr>
        <w:t>we have</w:t>
      </w:r>
      <w:r>
        <w:rPr>
          <w:rFonts w:asciiTheme="majorHAnsi" w:eastAsia="Arial" w:hAnsiTheme="majorHAnsi" w:cs="Arial"/>
          <w:sz w:val="24"/>
          <w:szCs w:val="24"/>
        </w:rPr>
        <w:t xml:space="preserve"> identified is that costs to</w:t>
      </w:r>
      <w:r w:rsidRPr="004B50EE">
        <w:rPr>
          <w:rFonts w:asciiTheme="majorHAnsi" w:eastAsia="Arial" w:hAnsiTheme="majorHAnsi" w:cs="Arial"/>
          <w:sz w:val="24"/>
          <w:szCs w:val="24"/>
        </w:rPr>
        <w:t xml:space="preserve"> employer</w:t>
      </w:r>
      <w:r>
        <w:rPr>
          <w:rFonts w:asciiTheme="majorHAnsi" w:eastAsia="Arial" w:hAnsiTheme="majorHAnsi" w:cs="Arial"/>
          <w:sz w:val="24"/>
          <w:szCs w:val="24"/>
        </w:rPr>
        <w:t>s for health insurance continue</w:t>
      </w:r>
      <w:r w:rsidRPr="004B50EE">
        <w:rPr>
          <w:rFonts w:asciiTheme="majorHAnsi" w:eastAsia="Arial" w:hAnsiTheme="majorHAnsi" w:cs="Arial"/>
          <w:sz w:val="24"/>
          <w:szCs w:val="24"/>
        </w:rPr>
        <w:t xml:space="preserve"> to climb and this </w:t>
      </w:r>
      <w:r>
        <w:rPr>
          <w:rFonts w:asciiTheme="majorHAnsi" w:eastAsia="Arial" w:hAnsiTheme="majorHAnsi" w:cs="Arial"/>
          <w:sz w:val="24"/>
          <w:szCs w:val="24"/>
        </w:rPr>
        <w:t xml:space="preserve">trend is not anticipated </w:t>
      </w:r>
      <w:r w:rsidRPr="004B50EE">
        <w:rPr>
          <w:rFonts w:asciiTheme="majorHAnsi" w:eastAsia="Arial" w:hAnsiTheme="majorHAnsi" w:cs="Arial"/>
          <w:sz w:val="24"/>
          <w:szCs w:val="24"/>
        </w:rPr>
        <w:t xml:space="preserve">to change any time soon.  </w:t>
      </w:r>
      <w:r w:rsidR="000D44E5" w:rsidRPr="004B50EE">
        <w:rPr>
          <w:rFonts w:asciiTheme="majorHAnsi" w:eastAsia="Arial" w:hAnsiTheme="majorHAnsi" w:cs="Arial"/>
          <w:sz w:val="24"/>
          <w:szCs w:val="24"/>
        </w:rPr>
        <w:t xml:space="preserve">At the Federal level, the Affordable Care Act (ACA) </w:t>
      </w:r>
      <w:r w:rsidR="000D44E5">
        <w:rPr>
          <w:rFonts w:asciiTheme="majorHAnsi" w:eastAsia="Arial" w:hAnsiTheme="majorHAnsi" w:cs="Arial"/>
          <w:sz w:val="24"/>
          <w:szCs w:val="24"/>
        </w:rPr>
        <w:t xml:space="preserve">appears to be </w:t>
      </w:r>
      <w:r w:rsidR="000D44E5" w:rsidRPr="004B50EE">
        <w:rPr>
          <w:rFonts w:asciiTheme="majorHAnsi" w:eastAsia="Arial" w:hAnsiTheme="majorHAnsi" w:cs="Arial"/>
          <w:sz w:val="24"/>
          <w:szCs w:val="24"/>
        </w:rPr>
        <w:t>slowly being dismantled and the actual coverage for services is declining.  Our smallest employers often cannot afford to offer health insurance to their employees.  Massachusetts law all</w:t>
      </w:r>
      <w:r w:rsidR="005C39E7">
        <w:rPr>
          <w:rFonts w:asciiTheme="majorHAnsi" w:eastAsia="Arial" w:hAnsiTheme="majorHAnsi" w:cs="Arial"/>
          <w:sz w:val="24"/>
          <w:szCs w:val="24"/>
        </w:rPr>
        <w:t>ows employers of fewer</w:t>
      </w:r>
      <w:r w:rsidR="000D44E5">
        <w:rPr>
          <w:rFonts w:asciiTheme="majorHAnsi" w:eastAsia="Arial" w:hAnsiTheme="majorHAnsi" w:cs="Arial"/>
          <w:sz w:val="24"/>
          <w:szCs w:val="24"/>
        </w:rPr>
        <w:t xml:space="preserve"> than 50 full-time equivalent positions </w:t>
      </w:r>
      <w:r w:rsidR="000D44E5" w:rsidRPr="004B50EE">
        <w:rPr>
          <w:rFonts w:asciiTheme="majorHAnsi" w:eastAsia="Arial" w:hAnsiTheme="majorHAnsi" w:cs="Arial"/>
          <w:sz w:val="24"/>
          <w:szCs w:val="24"/>
        </w:rPr>
        <w:t xml:space="preserve">to choose whether or not to offer health insurance.  Since our region has many small companies </w:t>
      </w:r>
      <w:r w:rsidR="00982126">
        <w:rPr>
          <w:rFonts w:asciiTheme="majorHAnsi" w:eastAsia="Arial" w:hAnsiTheme="majorHAnsi" w:cs="Arial"/>
          <w:sz w:val="24"/>
          <w:szCs w:val="24"/>
        </w:rPr>
        <w:t xml:space="preserve">– in </w:t>
      </w:r>
      <w:r w:rsidR="00332954">
        <w:rPr>
          <w:rFonts w:asciiTheme="majorHAnsi" w:eastAsia="Arial" w:hAnsiTheme="majorHAnsi" w:cs="Arial"/>
          <w:sz w:val="24"/>
          <w:szCs w:val="24"/>
        </w:rPr>
        <w:t>fact,</w:t>
      </w:r>
      <w:r w:rsidR="00982126">
        <w:rPr>
          <w:rFonts w:asciiTheme="majorHAnsi" w:eastAsia="Arial" w:hAnsiTheme="majorHAnsi" w:cs="Arial"/>
          <w:sz w:val="24"/>
          <w:szCs w:val="24"/>
        </w:rPr>
        <w:t xml:space="preserve"> the average number of employees per company is just below 38 -- </w:t>
      </w:r>
      <w:r w:rsidR="000D44E5" w:rsidRPr="004B50EE">
        <w:rPr>
          <w:rFonts w:asciiTheme="majorHAnsi" w:eastAsia="Arial" w:hAnsiTheme="majorHAnsi" w:cs="Arial"/>
          <w:sz w:val="24"/>
          <w:szCs w:val="24"/>
        </w:rPr>
        <w:t xml:space="preserve">workers in our region often have to purchase health insurance through the Massachusetts Health Connector at their own cost.  </w:t>
      </w:r>
      <w:r w:rsidR="00FF6DC9" w:rsidRPr="00FF6DC9">
        <w:rPr>
          <w:rFonts w:asciiTheme="majorHAnsi" w:eastAsia="Arial" w:hAnsiTheme="majorHAnsi" w:cs="Arial"/>
          <w:sz w:val="24"/>
          <w:szCs w:val="24"/>
        </w:rPr>
        <w:t xml:space="preserve">The rising cost of health care puts upward pressure on insurance premiums. In response, employers and health plans try to limit premium increases using strategies such as offering more high-deductible plans and increasing co-payments, co-insurance, and out-of-pocket maximums. These approaches represent a cost shift from insurers and employers to </w:t>
      </w:r>
      <w:r w:rsidR="00FF6DC9">
        <w:rPr>
          <w:rFonts w:asciiTheme="majorHAnsi" w:eastAsia="Arial" w:hAnsiTheme="majorHAnsi" w:cs="Arial"/>
          <w:sz w:val="24"/>
          <w:szCs w:val="24"/>
        </w:rPr>
        <w:t xml:space="preserve">workers and further complicate the labor market as workers fear the loss of employer-sponsored health insurance and employers must decide how to meet the rising costs. </w:t>
      </w:r>
    </w:p>
    <w:p w14:paraId="53229590" w14:textId="77777777" w:rsidR="00972F0A" w:rsidRDefault="00972F0A">
      <w:pPr>
        <w:rPr>
          <w:rFonts w:ascii="Arial" w:eastAsia="Arial" w:hAnsi="Arial" w:cs="Arial"/>
          <w:sz w:val="24"/>
          <w:szCs w:val="24"/>
        </w:rPr>
      </w:pPr>
    </w:p>
    <w:p w14:paraId="247FDDDB" w14:textId="77777777" w:rsidR="00971690" w:rsidRDefault="00971690">
      <w:pPr>
        <w:rPr>
          <w:rFonts w:asciiTheme="majorHAnsi" w:eastAsia="Arial" w:hAnsiTheme="majorHAnsi" w:cs="Arial"/>
          <w:b/>
          <w:sz w:val="24"/>
          <w:szCs w:val="24"/>
          <w:u w:val="single"/>
        </w:rPr>
      </w:pPr>
    </w:p>
    <w:p w14:paraId="70D097C4" w14:textId="53051DCA" w:rsidR="00923AE7" w:rsidRDefault="006A3823">
      <w:pPr>
        <w:rPr>
          <w:rFonts w:asciiTheme="majorHAnsi" w:eastAsia="Arial" w:hAnsiTheme="majorHAnsi" w:cs="Arial"/>
          <w:b/>
          <w:sz w:val="24"/>
          <w:szCs w:val="24"/>
          <w:u w:val="single"/>
        </w:rPr>
      </w:pPr>
      <w:r>
        <w:rPr>
          <w:rFonts w:asciiTheme="majorHAnsi" w:eastAsia="Arial" w:hAnsiTheme="majorHAnsi" w:cs="Arial"/>
          <w:b/>
          <w:sz w:val="24"/>
          <w:szCs w:val="24"/>
          <w:u w:val="single"/>
        </w:rPr>
        <w:t>C</w:t>
      </w:r>
      <w:r w:rsidR="00F7385A" w:rsidRPr="00067A15">
        <w:rPr>
          <w:rFonts w:asciiTheme="majorHAnsi" w:eastAsia="Arial" w:hAnsiTheme="majorHAnsi" w:cs="Arial"/>
          <w:b/>
          <w:sz w:val="24"/>
          <w:szCs w:val="24"/>
          <w:u w:val="single"/>
        </w:rPr>
        <w:t>ritical trends in occupational employment history in the region:</w:t>
      </w:r>
    </w:p>
    <w:p w14:paraId="76C0214A" w14:textId="77777777" w:rsidR="009E54BD" w:rsidRPr="00067A15" w:rsidRDefault="009E54BD">
      <w:pPr>
        <w:rPr>
          <w:rFonts w:asciiTheme="majorHAnsi" w:eastAsia="Arial" w:hAnsiTheme="majorHAnsi" w:cs="Arial"/>
          <w:sz w:val="24"/>
          <w:szCs w:val="24"/>
        </w:rPr>
      </w:pPr>
    </w:p>
    <w:p w14:paraId="0D5B2DF9" w14:textId="77777777" w:rsidR="00296ABC" w:rsidRPr="007113E2" w:rsidRDefault="00296ABC" w:rsidP="00296ABC">
      <w:pPr>
        <w:rPr>
          <w:rFonts w:asciiTheme="majorHAnsi" w:eastAsia="Arial" w:hAnsiTheme="majorHAnsi" w:cs="Arial"/>
          <w:b/>
          <w:sz w:val="24"/>
          <w:szCs w:val="24"/>
        </w:rPr>
      </w:pPr>
      <w:r w:rsidRPr="007113E2">
        <w:rPr>
          <w:rFonts w:asciiTheme="majorHAnsi" w:eastAsia="Arial" w:hAnsiTheme="majorHAnsi" w:cs="Arial"/>
          <w:b/>
          <w:sz w:val="24"/>
          <w:szCs w:val="24"/>
        </w:rPr>
        <w:t>Shifting of the region’s In</w:t>
      </w:r>
      <w:r>
        <w:rPr>
          <w:rFonts w:asciiTheme="majorHAnsi" w:eastAsia="Arial" w:hAnsiTheme="majorHAnsi" w:cs="Arial"/>
          <w:b/>
          <w:sz w:val="24"/>
          <w:szCs w:val="24"/>
        </w:rPr>
        <w:t xml:space="preserve">dustry/Occupational Mix </w:t>
      </w:r>
    </w:p>
    <w:p w14:paraId="7DFF4EFE" w14:textId="2F67E6C3" w:rsidR="00067A15" w:rsidRDefault="00296ABC" w:rsidP="00296ABC">
      <w:pPr>
        <w:rPr>
          <w:rFonts w:asciiTheme="majorHAnsi" w:eastAsia="Arial" w:hAnsiTheme="majorHAnsi" w:cs="Arial"/>
          <w:sz w:val="24"/>
          <w:szCs w:val="24"/>
        </w:rPr>
      </w:pPr>
      <w:r w:rsidRPr="004B50EE">
        <w:rPr>
          <w:rFonts w:asciiTheme="majorHAnsi" w:eastAsia="Arial" w:hAnsiTheme="majorHAnsi" w:cs="Arial"/>
          <w:sz w:val="24"/>
          <w:szCs w:val="24"/>
        </w:rPr>
        <w:t xml:space="preserve">As noted previously, the industrial base of the Central MA region has shifted the past several decades from a </w:t>
      </w:r>
      <w:r w:rsidR="00AF0683" w:rsidRPr="004B50EE">
        <w:rPr>
          <w:rFonts w:asciiTheme="majorHAnsi" w:eastAsia="Arial" w:hAnsiTheme="majorHAnsi" w:cs="Arial"/>
          <w:sz w:val="24"/>
          <w:szCs w:val="24"/>
        </w:rPr>
        <w:t>manufacturing</w:t>
      </w:r>
      <w:r w:rsidRPr="004B50EE">
        <w:rPr>
          <w:rFonts w:asciiTheme="majorHAnsi" w:eastAsia="Arial" w:hAnsiTheme="majorHAnsi" w:cs="Arial"/>
          <w:sz w:val="24"/>
          <w:szCs w:val="24"/>
        </w:rPr>
        <w:t xml:space="preserve"> focused economy to one that is more balanced</w:t>
      </w:r>
      <w:r w:rsidR="00067A15">
        <w:rPr>
          <w:rFonts w:asciiTheme="majorHAnsi" w:eastAsia="Arial" w:hAnsiTheme="majorHAnsi" w:cs="Arial"/>
          <w:sz w:val="24"/>
          <w:szCs w:val="24"/>
        </w:rPr>
        <w:t xml:space="preserve"> between industry sectors, including healthcare, education, professional services, and retail</w:t>
      </w:r>
      <w:r w:rsidRPr="004B50EE">
        <w:rPr>
          <w:rFonts w:asciiTheme="majorHAnsi" w:eastAsia="Arial" w:hAnsiTheme="majorHAnsi" w:cs="Arial"/>
          <w:sz w:val="24"/>
          <w:szCs w:val="24"/>
        </w:rPr>
        <w:t xml:space="preserve">. </w:t>
      </w:r>
      <w:r w:rsidR="00067A15">
        <w:rPr>
          <w:rFonts w:asciiTheme="majorHAnsi" w:eastAsia="Arial" w:hAnsiTheme="majorHAnsi" w:cs="Arial"/>
          <w:sz w:val="24"/>
          <w:szCs w:val="24"/>
        </w:rPr>
        <w:t>While this shift has meant less dependency upon a single industry sector, it has also</w:t>
      </w:r>
      <w:r w:rsidRPr="004B50EE">
        <w:rPr>
          <w:rFonts w:asciiTheme="majorHAnsi" w:eastAsia="Arial" w:hAnsiTheme="majorHAnsi" w:cs="Arial"/>
          <w:sz w:val="24"/>
          <w:szCs w:val="24"/>
        </w:rPr>
        <w:t xml:space="preserve"> meant the loss of many family-supporting wage jobs for those with limited formal education.  </w:t>
      </w:r>
    </w:p>
    <w:p w14:paraId="2D1907DD" w14:textId="50E54FFC" w:rsidR="00067A15" w:rsidRPr="00B96781" w:rsidRDefault="00067A15" w:rsidP="00296ABC">
      <w:pPr>
        <w:rPr>
          <w:rFonts w:asciiTheme="majorHAnsi" w:eastAsia="Arial" w:hAnsiTheme="majorHAnsi" w:cs="Arial"/>
          <w:color w:val="FF0000"/>
          <w:sz w:val="24"/>
          <w:szCs w:val="24"/>
        </w:rPr>
      </w:pPr>
      <w:r>
        <w:rPr>
          <w:rFonts w:asciiTheme="majorHAnsi" w:eastAsia="Arial" w:hAnsiTheme="majorHAnsi" w:cs="Arial"/>
          <w:sz w:val="24"/>
          <w:szCs w:val="24"/>
        </w:rPr>
        <w:t>There continues to be a r</w:t>
      </w:r>
      <w:r w:rsidR="00296ABC">
        <w:rPr>
          <w:rFonts w:asciiTheme="majorHAnsi" w:eastAsia="Arial" w:hAnsiTheme="majorHAnsi" w:cs="Arial"/>
          <w:sz w:val="24"/>
          <w:szCs w:val="24"/>
        </w:rPr>
        <w:t xml:space="preserve">ising need for health care workers at most levels of clinical services </w:t>
      </w:r>
      <w:r w:rsidR="00296ABC" w:rsidRPr="00501913">
        <w:rPr>
          <w:rFonts w:asciiTheme="majorHAnsi" w:eastAsia="Arial" w:hAnsiTheme="majorHAnsi" w:cs="Arial"/>
          <w:color w:val="auto"/>
          <w:sz w:val="24"/>
          <w:szCs w:val="24"/>
        </w:rPr>
        <w:t xml:space="preserve">and at </w:t>
      </w:r>
      <w:r w:rsidR="00DC22E4" w:rsidRPr="00501913">
        <w:rPr>
          <w:rFonts w:asciiTheme="majorHAnsi" w:eastAsia="Arial" w:hAnsiTheme="majorHAnsi" w:cs="Arial"/>
          <w:color w:val="auto"/>
          <w:sz w:val="24"/>
          <w:szCs w:val="24"/>
        </w:rPr>
        <w:t>a</w:t>
      </w:r>
      <w:r w:rsidR="00296ABC" w:rsidRPr="00501913">
        <w:rPr>
          <w:rFonts w:asciiTheme="majorHAnsi" w:eastAsia="Arial" w:hAnsiTheme="majorHAnsi" w:cs="Arial"/>
          <w:color w:val="auto"/>
          <w:sz w:val="24"/>
          <w:szCs w:val="24"/>
        </w:rPr>
        <w:t xml:space="preserve"> variety of health care providers, including community health centers and patient triage clinics, long term care facilities, and hospitals.</w:t>
      </w:r>
      <w:r w:rsidR="00382E15" w:rsidRPr="00501913">
        <w:rPr>
          <w:rFonts w:asciiTheme="majorHAnsi" w:eastAsia="Arial" w:hAnsiTheme="majorHAnsi" w:cs="Arial"/>
          <w:color w:val="auto"/>
          <w:sz w:val="24"/>
          <w:szCs w:val="24"/>
        </w:rPr>
        <w:t xml:space="preserve"> According to the </w:t>
      </w:r>
      <w:r w:rsidR="00360406" w:rsidRPr="00501913">
        <w:rPr>
          <w:rFonts w:asciiTheme="majorHAnsi" w:eastAsia="Arial" w:hAnsiTheme="majorHAnsi" w:cs="Arial"/>
          <w:color w:val="auto"/>
          <w:sz w:val="24"/>
          <w:szCs w:val="24"/>
        </w:rPr>
        <w:t>MA Department of Economic Research, the projected employment in Health Care and Social Assistance from 2020 to 2030 in our combined Central MA</w:t>
      </w:r>
      <w:r w:rsidR="00AF0683">
        <w:rPr>
          <w:rFonts w:asciiTheme="majorHAnsi" w:eastAsia="Arial" w:hAnsiTheme="majorHAnsi" w:cs="Arial"/>
          <w:color w:val="auto"/>
          <w:sz w:val="24"/>
          <w:szCs w:val="24"/>
        </w:rPr>
        <w:t xml:space="preserve"> region</w:t>
      </w:r>
      <w:r w:rsidR="00360406" w:rsidRPr="00501913">
        <w:rPr>
          <w:rFonts w:asciiTheme="majorHAnsi" w:eastAsia="Arial" w:hAnsiTheme="majorHAnsi" w:cs="Arial"/>
          <w:color w:val="auto"/>
          <w:sz w:val="24"/>
          <w:szCs w:val="24"/>
        </w:rPr>
        <w:t xml:space="preserve"> will rise by nearly 10,000 positions – from 69,997 employees to 79,584.</w:t>
      </w:r>
      <w:r w:rsidR="00501913" w:rsidRPr="00501913">
        <w:rPr>
          <w:rFonts w:asciiTheme="majorHAnsi" w:eastAsia="Arial" w:hAnsiTheme="majorHAnsi" w:cs="Arial"/>
          <w:color w:val="auto"/>
          <w:sz w:val="24"/>
          <w:szCs w:val="24"/>
        </w:rPr>
        <w:t xml:space="preserve"> Similarly, retail employment is expected to grow by 3,049 from 35619 to 38,668 across the region. </w:t>
      </w:r>
      <w:r w:rsidRPr="00501913">
        <w:rPr>
          <w:rFonts w:asciiTheme="majorHAnsi" w:eastAsia="Arial" w:hAnsiTheme="majorHAnsi" w:cs="Arial"/>
          <w:color w:val="auto"/>
          <w:sz w:val="24"/>
          <w:szCs w:val="24"/>
        </w:rPr>
        <w:t xml:space="preserve">During this same timeframe, educational services (including teachers and teacher assistants) </w:t>
      </w:r>
      <w:r w:rsidR="002D4B75" w:rsidRPr="00501913">
        <w:rPr>
          <w:rFonts w:asciiTheme="majorHAnsi" w:eastAsia="Arial" w:hAnsiTheme="majorHAnsi" w:cs="Arial"/>
          <w:color w:val="auto"/>
          <w:sz w:val="24"/>
          <w:szCs w:val="24"/>
        </w:rPr>
        <w:t>are</w:t>
      </w:r>
      <w:r w:rsidR="00501913" w:rsidRPr="00501913">
        <w:rPr>
          <w:rFonts w:asciiTheme="majorHAnsi" w:eastAsia="Arial" w:hAnsiTheme="majorHAnsi" w:cs="Arial"/>
          <w:color w:val="auto"/>
          <w:sz w:val="24"/>
          <w:szCs w:val="24"/>
        </w:rPr>
        <w:t xml:space="preserve"> anticipated to grow by 3,548 </w:t>
      </w:r>
      <w:r w:rsidR="00795C3C" w:rsidRPr="00501913">
        <w:rPr>
          <w:rFonts w:asciiTheme="majorHAnsi" w:eastAsia="Arial" w:hAnsiTheme="majorHAnsi" w:cs="Arial"/>
          <w:color w:val="auto"/>
          <w:sz w:val="24"/>
          <w:szCs w:val="24"/>
        </w:rPr>
        <w:t>employees</w:t>
      </w:r>
      <w:r w:rsidR="00501913" w:rsidRPr="00501913">
        <w:rPr>
          <w:rFonts w:asciiTheme="majorHAnsi" w:eastAsia="Arial" w:hAnsiTheme="majorHAnsi" w:cs="Arial"/>
          <w:color w:val="auto"/>
          <w:sz w:val="24"/>
          <w:szCs w:val="24"/>
        </w:rPr>
        <w:t>.</w:t>
      </w:r>
    </w:p>
    <w:p w14:paraId="68B6DC2F" w14:textId="2CC791EE" w:rsidR="00923AE7" w:rsidRDefault="00951F07">
      <w:pPr>
        <w:rPr>
          <w:rFonts w:asciiTheme="majorHAnsi" w:eastAsia="Arial" w:hAnsiTheme="majorHAnsi" w:cs="Arial"/>
          <w:sz w:val="24"/>
          <w:szCs w:val="24"/>
        </w:rPr>
      </w:pPr>
      <w:r>
        <w:rPr>
          <w:rFonts w:asciiTheme="majorHAnsi" w:eastAsia="Arial" w:hAnsiTheme="majorHAnsi" w:cs="Arial"/>
          <w:sz w:val="24"/>
          <w:szCs w:val="24"/>
        </w:rPr>
        <w:t>On</w:t>
      </w:r>
      <w:r w:rsidR="00296ABC" w:rsidRPr="004B50EE">
        <w:rPr>
          <w:rFonts w:asciiTheme="majorHAnsi" w:eastAsia="Arial" w:hAnsiTheme="majorHAnsi" w:cs="Arial"/>
          <w:sz w:val="24"/>
          <w:szCs w:val="24"/>
        </w:rPr>
        <w:t>e</w:t>
      </w:r>
      <w:r>
        <w:rPr>
          <w:rFonts w:asciiTheme="majorHAnsi" w:eastAsia="Arial" w:hAnsiTheme="majorHAnsi" w:cs="Arial"/>
          <w:sz w:val="24"/>
          <w:szCs w:val="24"/>
        </w:rPr>
        <w:t xml:space="preserve"> sector we are </w:t>
      </w:r>
      <w:r w:rsidR="00296ABC" w:rsidRPr="004B50EE">
        <w:rPr>
          <w:rFonts w:asciiTheme="majorHAnsi" w:eastAsia="Arial" w:hAnsiTheme="majorHAnsi" w:cs="Arial"/>
          <w:sz w:val="24"/>
          <w:szCs w:val="24"/>
        </w:rPr>
        <w:t xml:space="preserve">seeing a significant rise in </w:t>
      </w:r>
      <w:r w:rsidR="00BB3E41">
        <w:rPr>
          <w:rFonts w:asciiTheme="majorHAnsi" w:eastAsia="Arial" w:hAnsiTheme="majorHAnsi" w:cs="Arial"/>
          <w:sz w:val="24"/>
          <w:szCs w:val="24"/>
        </w:rPr>
        <w:t xml:space="preserve">is </w:t>
      </w:r>
      <w:r w:rsidR="00296ABC" w:rsidRPr="004B50EE">
        <w:rPr>
          <w:rFonts w:asciiTheme="majorHAnsi" w:eastAsia="Arial" w:hAnsiTheme="majorHAnsi" w:cs="Arial"/>
          <w:sz w:val="24"/>
          <w:szCs w:val="24"/>
        </w:rPr>
        <w:t>the life sciences sector</w:t>
      </w:r>
      <w:r w:rsidR="00501913">
        <w:rPr>
          <w:rFonts w:asciiTheme="majorHAnsi" w:eastAsia="Arial" w:hAnsiTheme="majorHAnsi" w:cs="Arial"/>
          <w:sz w:val="24"/>
          <w:szCs w:val="24"/>
        </w:rPr>
        <w:t xml:space="preserve"> (an anticipated gain of more than 1,700 employees).</w:t>
      </w:r>
      <w:r w:rsidR="00296ABC" w:rsidRPr="004B50EE">
        <w:rPr>
          <w:rFonts w:asciiTheme="majorHAnsi" w:eastAsia="Arial" w:hAnsiTheme="majorHAnsi" w:cs="Arial"/>
          <w:sz w:val="24"/>
          <w:szCs w:val="24"/>
        </w:rPr>
        <w:t xml:space="preserve">  </w:t>
      </w:r>
      <w:r w:rsidR="00D06AE1">
        <w:rPr>
          <w:rFonts w:asciiTheme="majorHAnsi" w:eastAsia="Arial" w:hAnsiTheme="majorHAnsi" w:cs="Arial"/>
          <w:sz w:val="24"/>
          <w:szCs w:val="24"/>
        </w:rPr>
        <w:t>Fortunately, with four public institutions of higher education in our region offering training/education to prepare people for careers at various levels of this growing sector, we are well positioned to take advantage of this opportunity.</w:t>
      </w:r>
    </w:p>
    <w:p w14:paraId="39746D1F" w14:textId="77777777" w:rsidR="009E54BD" w:rsidRPr="001F34C6" w:rsidRDefault="009E54BD">
      <w:pPr>
        <w:rPr>
          <w:rFonts w:asciiTheme="majorHAnsi" w:eastAsia="Arial" w:hAnsiTheme="majorHAnsi" w:cs="Arial"/>
          <w:sz w:val="24"/>
          <w:szCs w:val="24"/>
        </w:rPr>
      </w:pPr>
    </w:p>
    <w:p w14:paraId="277D0AC9" w14:textId="0522C76E" w:rsidR="00FA2262" w:rsidRPr="00E139C5" w:rsidRDefault="00FA2262" w:rsidP="00FA2262">
      <w:pPr>
        <w:pBdr>
          <w:top w:val="none" w:sz="0" w:space="0" w:color="auto"/>
          <w:left w:val="none" w:sz="0" w:space="0" w:color="auto"/>
          <w:bottom w:val="none" w:sz="0" w:space="0" w:color="auto"/>
          <w:right w:val="none" w:sz="0" w:space="0" w:color="auto"/>
          <w:between w:val="none" w:sz="0" w:space="0" w:color="auto"/>
        </w:pBdr>
        <w:spacing w:line="240" w:lineRule="auto"/>
        <w:ind w:left="-20" w:right="-20"/>
        <w:rPr>
          <w:rFonts w:asciiTheme="majorHAnsi" w:eastAsia="Times New Roman" w:hAnsiTheme="majorHAnsi" w:cstheme="majorHAnsi"/>
          <w:color w:val="auto"/>
          <w:sz w:val="24"/>
          <w:szCs w:val="24"/>
        </w:rPr>
      </w:pPr>
      <w:r w:rsidRPr="00E139C5">
        <w:rPr>
          <w:rFonts w:asciiTheme="majorHAnsi" w:eastAsia="Times New Roman" w:hAnsiTheme="majorHAnsi" w:cstheme="majorHAnsi"/>
          <w:b/>
          <w:bCs/>
          <w:sz w:val="24"/>
          <w:szCs w:val="24"/>
          <w:u w:val="single"/>
        </w:rPr>
        <w:t>Top three challenges facing the region’s businesses and industry over the next four years:</w:t>
      </w:r>
    </w:p>
    <w:p w14:paraId="325F5A09" w14:textId="5BFAAF40" w:rsidR="00826FF4" w:rsidRPr="00E139C5" w:rsidRDefault="00FA2262" w:rsidP="009E54BD">
      <w:pPr>
        <w:tabs>
          <w:tab w:val="left" w:pos="3708"/>
        </w:tabs>
        <w:rPr>
          <w:rFonts w:asciiTheme="majorHAnsi" w:eastAsia="Times New Roman" w:hAnsiTheme="majorHAnsi" w:cstheme="majorHAnsi"/>
          <w:sz w:val="24"/>
          <w:szCs w:val="24"/>
        </w:rPr>
      </w:pPr>
      <w:r w:rsidRPr="00E139C5">
        <w:rPr>
          <w:rFonts w:asciiTheme="majorHAnsi" w:eastAsia="Times New Roman" w:hAnsiTheme="majorHAnsi" w:cstheme="majorHAnsi"/>
          <w:sz w:val="24"/>
          <w:szCs w:val="24"/>
          <w:shd w:val="clear" w:color="auto" w:fill="FFFFFF"/>
        </w:rPr>
        <w:t>A survey of Worcester Business Journal audience results</w:t>
      </w:r>
      <w:r w:rsidRPr="00E139C5">
        <w:rPr>
          <w:rFonts w:asciiTheme="majorHAnsi" w:eastAsia="Times New Roman" w:hAnsiTheme="majorHAnsi" w:cstheme="majorHAnsi"/>
          <w:sz w:val="24"/>
          <w:szCs w:val="24"/>
        </w:rPr>
        <w:t xml:space="preserve"> of local businesses helped identify the top challenges facing employers regionally.  Overwhelmingly, employers identified finding and retaining talent as one of their top three challenges, with high operating costs and  lack of affordable housing (see chart C).  Overwhelmingly the survey reiterates the “very” concerned response as the highest percentage among respondents who could also reply “mildly” concerned or “not at all” concerned when it comes to employer’s confidence.  Matching with the right people with the right skills when there is a job opening is top of mind (see chart D).   Our</w:t>
      </w:r>
      <w:r w:rsidRPr="00E139C5">
        <w:rPr>
          <w:rFonts w:asciiTheme="majorHAnsi" w:eastAsia="Times New Roman" w:hAnsiTheme="majorHAnsi" w:cstheme="majorHAnsi"/>
          <w:sz w:val="24"/>
          <w:szCs w:val="24"/>
          <w:shd w:val="clear" w:color="auto" w:fill="FFFFFF"/>
        </w:rPr>
        <w:t xml:space="preserve"> regional blueprint survey data and research </w:t>
      </w:r>
      <w:r w:rsidRPr="00E139C5">
        <w:rPr>
          <w:rFonts w:asciiTheme="majorHAnsi" w:eastAsia="Times New Roman" w:hAnsiTheme="majorHAnsi" w:cstheme="majorHAnsi"/>
          <w:sz w:val="24"/>
          <w:szCs w:val="24"/>
        </w:rPr>
        <w:t> supports within the challenge of finding and retaining talent, the most significant factors involved included the aging of our workforce, lack of work-readiness/social-emotional skills, and barriers to employment such as English</w:t>
      </w:r>
      <w:r w:rsidRPr="00FA2262">
        <w:rPr>
          <w:rFonts w:eastAsia="Times New Roman"/>
          <w:sz w:val="24"/>
          <w:szCs w:val="24"/>
        </w:rPr>
        <w:t xml:space="preserve"> </w:t>
      </w:r>
      <w:r w:rsidRPr="00E139C5">
        <w:rPr>
          <w:rFonts w:asciiTheme="majorHAnsi" w:eastAsia="Times New Roman" w:hAnsiTheme="majorHAnsi" w:cstheme="majorHAnsi"/>
          <w:sz w:val="24"/>
          <w:szCs w:val="24"/>
        </w:rPr>
        <w:t>language competency, unreliable transportation, criminal background concerns, and substance abuse.</w:t>
      </w:r>
    </w:p>
    <w:p w14:paraId="238DB1D2" w14:textId="77777777" w:rsidR="009E54BD" w:rsidRDefault="009E54BD" w:rsidP="009E54BD">
      <w:pPr>
        <w:tabs>
          <w:tab w:val="left" w:pos="3708"/>
        </w:tabs>
        <w:rPr>
          <w:rFonts w:asciiTheme="majorHAnsi" w:eastAsia="Arial" w:hAnsiTheme="majorHAnsi" w:cs="Arial"/>
          <w:b/>
          <w:sz w:val="24"/>
          <w:szCs w:val="24"/>
          <w:u w:val="single"/>
        </w:rPr>
      </w:pPr>
    </w:p>
    <w:p w14:paraId="1C09E1C2" w14:textId="1CD4F132" w:rsidR="00430DA1" w:rsidRDefault="00E346C1">
      <w:pPr>
        <w:rPr>
          <w:rFonts w:asciiTheme="majorHAnsi" w:eastAsia="Arial" w:hAnsiTheme="majorHAnsi" w:cs="Arial"/>
          <w:b/>
          <w:sz w:val="24"/>
          <w:szCs w:val="24"/>
          <w:u w:val="single"/>
        </w:rPr>
      </w:pPr>
      <w:r>
        <w:rPr>
          <w:rFonts w:asciiTheme="majorHAnsi" w:eastAsia="Arial" w:hAnsiTheme="majorHAnsi" w:cs="Arial"/>
          <w:b/>
          <w:sz w:val="24"/>
          <w:szCs w:val="24"/>
          <w:u w:val="single"/>
        </w:rPr>
        <w:t>Top 3 regional workforce priority industries</w:t>
      </w:r>
      <w:r w:rsidR="00BB3E41" w:rsidRPr="00866991">
        <w:rPr>
          <w:rFonts w:asciiTheme="majorHAnsi" w:eastAsia="Arial" w:hAnsiTheme="majorHAnsi" w:cs="Arial"/>
          <w:b/>
          <w:sz w:val="24"/>
          <w:szCs w:val="24"/>
          <w:u w:val="single"/>
        </w:rPr>
        <w:t>:</w:t>
      </w:r>
    </w:p>
    <w:p w14:paraId="7B309AB8" w14:textId="2F885D79" w:rsidR="00B9385F" w:rsidRPr="000D0819" w:rsidRDefault="00FB7E52">
      <w:pPr>
        <w:rPr>
          <w:rFonts w:ascii="Arial" w:eastAsia="Arial" w:hAnsi="Arial" w:cs="Arial"/>
          <w:color w:val="FF0000"/>
          <w:sz w:val="24"/>
          <w:szCs w:val="24"/>
        </w:rPr>
      </w:pPr>
      <w:r w:rsidRPr="00866991">
        <w:rPr>
          <w:rFonts w:asciiTheme="majorHAnsi" w:eastAsia="Arial" w:hAnsiTheme="majorHAnsi" w:cs="Arial"/>
          <w:sz w:val="24"/>
          <w:szCs w:val="24"/>
        </w:rPr>
        <w:t>Based upon the State criteria and regional criteria set by the planning team</w:t>
      </w:r>
      <w:r w:rsidR="00AA0DA9" w:rsidRPr="00866991">
        <w:rPr>
          <w:rFonts w:asciiTheme="majorHAnsi" w:eastAsia="Arial" w:hAnsiTheme="majorHAnsi" w:cs="Arial"/>
          <w:sz w:val="24"/>
          <w:szCs w:val="24"/>
        </w:rPr>
        <w:t xml:space="preserve"> (see section III below) the following industries were deemed </w:t>
      </w:r>
      <w:r w:rsidR="00B9385F" w:rsidRPr="00866991">
        <w:rPr>
          <w:rFonts w:asciiTheme="majorHAnsi" w:eastAsia="Arial" w:hAnsiTheme="majorHAnsi" w:cs="Arial"/>
          <w:sz w:val="24"/>
          <w:szCs w:val="24"/>
        </w:rPr>
        <w:t>priority industries for the region:</w:t>
      </w:r>
      <w:r w:rsidR="000D0819">
        <w:rPr>
          <w:rFonts w:asciiTheme="majorHAnsi" w:eastAsia="Arial" w:hAnsiTheme="majorHAnsi" w:cs="Arial"/>
          <w:sz w:val="24"/>
          <w:szCs w:val="24"/>
        </w:rPr>
        <w:t xml:space="preserve"> </w:t>
      </w:r>
    </w:p>
    <w:p w14:paraId="12AC79E3" w14:textId="0E72CB50" w:rsidR="00B9385F" w:rsidRDefault="00B55465">
      <w:pPr>
        <w:rPr>
          <w:rFonts w:asciiTheme="majorHAnsi" w:eastAsia="Arial" w:hAnsiTheme="majorHAnsi" w:cs="Arial"/>
          <w:color w:val="FF0000"/>
          <w:sz w:val="24"/>
          <w:szCs w:val="24"/>
        </w:rPr>
      </w:pPr>
      <w:r>
        <w:rPr>
          <w:noProof/>
        </w:rPr>
        <mc:AlternateContent>
          <mc:Choice Requires="wps">
            <w:drawing>
              <wp:anchor distT="0" distB="0" distL="114300" distR="114300" simplePos="0" relativeHeight="251697152" behindDoc="1" locked="0" layoutInCell="1" allowOverlap="1" wp14:anchorId="16B173C4" wp14:editId="77B48E7C">
                <wp:simplePos x="0" y="0"/>
                <wp:positionH relativeFrom="column">
                  <wp:posOffset>-533400</wp:posOffset>
                </wp:positionH>
                <wp:positionV relativeFrom="paragraph">
                  <wp:posOffset>73025</wp:posOffset>
                </wp:positionV>
                <wp:extent cx="2438400" cy="5400675"/>
                <wp:effectExtent l="0" t="0" r="0" b="9525"/>
                <wp:wrapTight wrapText="bothSides">
                  <wp:wrapPolygon edited="0">
                    <wp:start x="0" y="0"/>
                    <wp:lineTo x="0" y="21562"/>
                    <wp:lineTo x="21431" y="21562"/>
                    <wp:lineTo x="21431" y="0"/>
                    <wp:lineTo x="0" y="0"/>
                  </wp:wrapPolygon>
                </wp:wrapTight>
                <wp:docPr id="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38400" cy="5400675"/>
                        </a:xfrm>
                        <a:prstGeom prst="rect">
                          <a:avLst/>
                        </a:prstGeom>
                        <a:solidFill>
                          <a:srgbClr val="33CCFF"/>
                        </a:solidFill>
                      </wps:spPr>
                      <wps:txbx>
                        <w:txbxContent>
                          <w:p w14:paraId="584D1887" w14:textId="77777777" w:rsidR="000E6857" w:rsidRPr="00B55465" w:rsidRDefault="000E6857" w:rsidP="00B55465">
                            <w:pPr>
                              <w:spacing w:line="216" w:lineRule="auto"/>
                              <w:jc w:val="center"/>
                              <w:rPr>
                                <w:rFonts w:asciiTheme="minorHAnsi" w:hAnsi="Cambria" w:cstheme="minorBidi"/>
                                <w:b/>
                                <w:bCs/>
                                <w:color w:val="FFFFFF" w:themeColor="background1"/>
                                <w:kern w:val="24"/>
                                <w:sz w:val="28"/>
                                <w:szCs w:val="28"/>
                              </w:rPr>
                            </w:pPr>
                            <w:r w:rsidRPr="00B55465">
                              <w:rPr>
                                <w:rFonts w:asciiTheme="minorHAnsi" w:hAnsi="Cambria" w:cstheme="minorBidi"/>
                                <w:b/>
                                <w:bCs/>
                                <w:color w:val="FFFFFF" w:themeColor="background1"/>
                                <w:kern w:val="24"/>
                                <w:sz w:val="28"/>
                                <w:szCs w:val="28"/>
                              </w:rPr>
                              <w:t>Healthcare</w:t>
                            </w:r>
                          </w:p>
                          <w:p w14:paraId="20B2D6ED"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CNA/PCA (inc. EKG and phlebotomy)</w:t>
                            </w:r>
                          </w:p>
                          <w:p w14:paraId="07EBFA73"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LPN – RN</w:t>
                            </w:r>
                          </w:p>
                          <w:p w14:paraId="02F3B1AC"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Pharm. Tech</w:t>
                            </w:r>
                          </w:p>
                          <w:p w14:paraId="59F3C72F"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Med Asst</w:t>
                            </w:r>
                          </w:p>
                          <w:p w14:paraId="782D3CA6"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 xml:space="preserve">Direct care workers </w:t>
                            </w:r>
                          </w:p>
                          <w:p w14:paraId="1D79B763" w14:textId="0D17602A"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 xml:space="preserve">Medication technician </w:t>
                            </w:r>
                          </w:p>
                          <w:p w14:paraId="617D1A05" w14:textId="77777777"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CHW/patient navigator…..</w:t>
                            </w:r>
                            <w:r w:rsidRPr="00B55465">
                              <w:rPr>
                                <w:rFonts w:asciiTheme="minorHAnsi" w:hAnsi="Cambria" w:cstheme="minorBidi"/>
                                <w:i/>
                                <w:iCs/>
                                <w:color w:val="FFFFFF" w:themeColor="background1"/>
                                <w:kern w:val="24"/>
                                <w:sz w:val="28"/>
                                <w:szCs w:val="28"/>
                              </w:rPr>
                              <w:t>will be billable starting Jan. 1</w:t>
                            </w:r>
                            <w:r w:rsidRPr="00B55465">
                              <w:rPr>
                                <w:rFonts w:asciiTheme="minorHAnsi" w:hAnsi="Cambria" w:cstheme="minorBidi"/>
                                <w:i/>
                                <w:iCs/>
                                <w:color w:val="FFFFFF" w:themeColor="background1"/>
                                <w:kern w:val="24"/>
                                <w:position w:val="13"/>
                                <w:sz w:val="28"/>
                                <w:szCs w:val="28"/>
                                <w:vertAlign w:val="superscript"/>
                              </w:rPr>
                              <w:t>st</w:t>
                            </w:r>
                            <w:r w:rsidRPr="00B55465">
                              <w:rPr>
                                <w:rFonts w:asciiTheme="minorHAnsi" w:hAnsi="Cambria" w:cstheme="minorBidi"/>
                                <w:i/>
                                <w:iCs/>
                                <w:color w:val="FFFFFF" w:themeColor="background1"/>
                                <w:kern w:val="24"/>
                                <w:sz w:val="28"/>
                                <w:szCs w:val="28"/>
                              </w:rPr>
                              <w:t xml:space="preserve"> (peer mentors/coaches role for behavioral health)</w:t>
                            </w:r>
                          </w:p>
                          <w:p w14:paraId="175C0F7B" w14:textId="77777777"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Clinical behavioral health staff – licensed mental health counselor</w:t>
                            </w:r>
                          </w:p>
                          <w:p w14:paraId="41CA971C" w14:textId="77777777"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 xml:space="preserve">Technologists – surgical techs; Rad tech, resp tech, Xray tech, </w:t>
                            </w:r>
                          </w:p>
                          <w:p w14:paraId="1413D435" w14:textId="77777777"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Medical interpreters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6B173C4" id="Content Placeholder 2" o:spid="_x0000_s1031" style="position:absolute;margin-left:-42pt;margin-top:5.75pt;width:192pt;height:425.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" fillcolor="#3cf" stroked="f">
                <v:path arrowok="t"/>
                <o:lock v:ext="edit" grouping="t"/>
                <v:textbox>
                  <w:txbxContent>
                    <w:p w14:paraId="584D1887" w14:textId="77777777" w:rsidR="000E6857" w:rsidRPr="00B55465" w:rsidRDefault="000E6857" w:rsidP="00B55465">
                      <w:pPr>
                        <w:spacing w:line="216" w:lineRule="auto"/>
                        <w:jc w:val="center"/>
                        <w:rPr>
                          <w:rFonts w:asciiTheme="minorHAnsi" w:hAnsi="Cambria" w:cstheme="minorBidi"/>
                          <w:b/>
                          <w:bCs/>
                          <w:color w:val="FFFFFF" w:themeColor="background1"/>
                          <w:kern w:val="24"/>
                          <w:sz w:val="28"/>
                          <w:szCs w:val="28"/>
                        </w:rPr>
                      </w:pPr>
                      <w:r w:rsidRPr="00B55465">
                        <w:rPr>
                          <w:rFonts w:asciiTheme="minorHAnsi" w:hAnsi="Cambria" w:cstheme="minorBidi"/>
                          <w:b/>
                          <w:bCs/>
                          <w:color w:val="FFFFFF" w:themeColor="background1"/>
                          <w:kern w:val="24"/>
                          <w:sz w:val="28"/>
                          <w:szCs w:val="28"/>
                        </w:rPr>
                        <w:t>Healthcare</w:t>
                      </w:r>
                    </w:p>
                    <w:p w14:paraId="20B2D6ED"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CNA/PCA (inc. EKG and phlebotomy)</w:t>
                      </w:r>
                    </w:p>
                    <w:p w14:paraId="07EBFA73"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LPN – RN</w:t>
                      </w:r>
                    </w:p>
                    <w:p w14:paraId="02F3B1AC"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Pharm. Tech</w:t>
                      </w:r>
                    </w:p>
                    <w:p w14:paraId="59F3C72F"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Med Asst</w:t>
                      </w:r>
                    </w:p>
                    <w:p w14:paraId="782D3CA6" w14:textId="77777777" w:rsidR="000E6857" w:rsidRPr="00B55465" w:rsidRDefault="000E6857" w:rsidP="00B55465">
                      <w:pPr>
                        <w:pStyle w:val="ListParagraph"/>
                        <w:numPr>
                          <w:ilvl w:val="0"/>
                          <w:numId w:val="31"/>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 xml:space="preserve">Direct care workers </w:t>
                      </w:r>
                    </w:p>
                    <w:p w14:paraId="1D79B763" w14:textId="0D17602A"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 xml:space="preserve">Medication technician </w:t>
                      </w:r>
                    </w:p>
                    <w:p w14:paraId="617D1A05" w14:textId="77777777"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CHW/patient navigator…..</w:t>
                      </w:r>
                      <w:r w:rsidRPr="00B55465">
                        <w:rPr>
                          <w:rFonts w:asciiTheme="minorHAnsi" w:hAnsi="Cambria" w:cstheme="minorBidi"/>
                          <w:i/>
                          <w:iCs/>
                          <w:color w:val="FFFFFF" w:themeColor="background1"/>
                          <w:kern w:val="24"/>
                          <w:sz w:val="28"/>
                          <w:szCs w:val="28"/>
                        </w:rPr>
                        <w:t>will be billable starting Jan. 1</w:t>
                      </w:r>
                      <w:r w:rsidRPr="00B55465">
                        <w:rPr>
                          <w:rFonts w:asciiTheme="minorHAnsi" w:hAnsi="Cambria" w:cstheme="minorBidi"/>
                          <w:i/>
                          <w:iCs/>
                          <w:color w:val="FFFFFF" w:themeColor="background1"/>
                          <w:kern w:val="24"/>
                          <w:position w:val="13"/>
                          <w:sz w:val="28"/>
                          <w:szCs w:val="28"/>
                          <w:vertAlign w:val="superscript"/>
                        </w:rPr>
                        <w:t>st</w:t>
                      </w:r>
                      <w:r w:rsidRPr="00B55465">
                        <w:rPr>
                          <w:rFonts w:asciiTheme="minorHAnsi" w:hAnsi="Cambria" w:cstheme="minorBidi"/>
                          <w:i/>
                          <w:iCs/>
                          <w:color w:val="FFFFFF" w:themeColor="background1"/>
                          <w:kern w:val="24"/>
                          <w:sz w:val="28"/>
                          <w:szCs w:val="28"/>
                        </w:rPr>
                        <w:t xml:space="preserve"> (peer mentors/coaches role for behavioral health)</w:t>
                      </w:r>
                    </w:p>
                    <w:p w14:paraId="175C0F7B" w14:textId="77777777"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Clinical behavioral health staff – licensed mental health counselor</w:t>
                      </w:r>
                    </w:p>
                    <w:p w14:paraId="41CA971C" w14:textId="77777777"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 xml:space="preserve">Technologists – surgical techs; Rad tech, resp tech, Xray tech, </w:t>
                      </w:r>
                    </w:p>
                    <w:p w14:paraId="1413D435" w14:textId="77777777" w:rsidR="000E6857" w:rsidRPr="00B55465" w:rsidRDefault="000E6857" w:rsidP="00B55465">
                      <w:pPr>
                        <w:pStyle w:val="ListParagraph"/>
                        <w:numPr>
                          <w:ilvl w:val="0"/>
                          <w:numId w:val="32"/>
                        </w:numPr>
                        <w:spacing w:line="216" w:lineRule="auto"/>
                        <w:rPr>
                          <w:rFonts w:asciiTheme="minorHAnsi" w:hAnsi="Cambria" w:cstheme="minorBidi"/>
                          <w:color w:val="FFFFFF" w:themeColor="background1"/>
                          <w:kern w:val="24"/>
                          <w:sz w:val="28"/>
                          <w:szCs w:val="28"/>
                        </w:rPr>
                      </w:pPr>
                      <w:r w:rsidRPr="00B55465">
                        <w:rPr>
                          <w:rFonts w:asciiTheme="minorHAnsi" w:hAnsi="Cambria" w:cstheme="minorBidi"/>
                          <w:color w:val="FFFFFF" w:themeColor="background1"/>
                          <w:kern w:val="24"/>
                          <w:sz w:val="28"/>
                          <w:szCs w:val="28"/>
                        </w:rPr>
                        <w:t>Medical interpreters</w:t>
                      </w:r>
                    </w:p>
                  </w:txbxContent>
                </v:textbox>
                <w10:wrap type="tight"/>
              </v:rect>
            </w:pict>
          </mc:Fallback>
        </mc:AlternateContent>
      </w:r>
      <w:r>
        <w:rPr>
          <w:noProof/>
        </w:rPr>
        <mc:AlternateContent>
          <mc:Choice Requires="wps">
            <w:drawing>
              <wp:anchor distT="0" distB="0" distL="114300" distR="114300" simplePos="0" relativeHeight="251701248" behindDoc="0" locked="0" layoutInCell="1" allowOverlap="1" wp14:anchorId="131BC850" wp14:editId="5C586793">
                <wp:simplePos x="0" y="0"/>
                <wp:positionH relativeFrom="margin">
                  <wp:posOffset>4352925</wp:posOffset>
                </wp:positionH>
                <wp:positionV relativeFrom="paragraph">
                  <wp:posOffset>63500</wp:posOffset>
                </wp:positionV>
                <wp:extent cx="2419350" cy="5410200"/>
                <wp:effectExtent l="0" t="0" r="0" b="0"/>
                <wp:wrapNone/>
                <wp:docPr id="1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5410200"/>
                        </a:xfrm>
                        <a:prstGeom prst="rect">
                          <a:avLst/>
                        </a:prstGeom>
                        <a:solidFill>
                          <a:srgbClr val="92D050"/>
                        </a:solidFill>
                      </wps:spPr>
                      <wps:txbx>
                        <w:txbxContent>
                          <w:p w14:paraId="0580680C" w14:textId="77777777" w:rsidR="000E6857" w:rsidRDefault="000E6857" w:rsidP="00B55465">
                            <w:pPr>
                              <w:jc w:val="center"/>
                              <w:rPr>
                                <w:rFonts w:asciiTheme="minorHAnsi" w:hAnsi="Cambria" w:cstheme="minorBidi"/>
                                <w:b/>
                                <w:bCs/>
                                <w:color w:val="000000" w:themeColor="text1"/>
                                <w:kern w:val="24"/>
                                <w:sz w:val="48"/>
                                <w:szCs w:val="48"/>
                              </w:rPr>
                            </w:pPr>
                            <w:r>
                              <w:rPr>
                                <w:rFonts w:asciiTheme="minorHAnsi" w:hAnsi="Cambria" w:cstheme="minorBidi"/>
                                <w:b/>
                                <w:bCs/>
                                <w:color w:val="000000" w:themeColor="text1"/>
                                <w:kern w:val="24"/>
                                <w:sz w:val="48"/>
                                <w:szCs w:val="48"/>
                              </w:rPr>
                              <w:t>Transportation/Logistics/ Warehousing</w:t>
                            </w:r>
                          </w:p>
                          <w:p w14:paraId="2A243674"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CDL Drivers</w:t>
                            </w:r>
                          </w:p>
                          <w:p w14:paraId="4A49CC6B"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Diesel Technicians</w:t>
                            </w:r>
                          </w:p>
                          <w:p w14:paraId="0C33FB44"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u w:val="single"/>
                              </w:rPr>
                              <w:t>New:</w:t>
                            </w:r>
                          </w:p>
                          <w:p w14:paraId="413B23BD" w14:textId="1623FB3A"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Facilities Maintenance mechanics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131BC850" id="_x0000_s1032" type="#_x0000_t202" style="position:absolute;margin-left:342.75pt;margin-top:5pt;width:190.5pt;height:42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" fillcolor="#92d050" stroked="f">
                <v:path arrowok="t"/>
                <v:textbox>
                  <w:txbxContent>
                    <w:p w14:paraId="0580680C" w14:textId="77777777" w:rsidR="000E6857" w:rsidRDefault="000E6857" w:rsidP="00B55465">
                      <w:pPr>
                        <w:jc w:val="center"/>
                        <w:rPr>
                          <w:rFonts w:asciiTheme="minorHAnsi" w:hAnsi="Cambria" w:cstheme="minorBidi"/>
                          <w:b/>
                          <w:bCs/>
                          <w:color w:val="000000" w:themeColor="text1"/>
                          <w:kern w:val="24"/>
                          <w:sz w:val="48"/>
                          <w:szCs w:val="48"/>
                        </w:rPr>
                      </w:pPr>
                      <w:r>
                        <w:rPr>
                          <w:rFonts w:asciiTheme="minorHAnsi" w:hAnsi="Cambria" w:cstheme="minorBidi"/>
                          <w:b/>
                          <w:bCs/>
                          <w:color w:val="000000" w:themeColor="text1"/>
                          <w:kern w:val="24"/>
                          <w:sz w:val="48"/>
                          <w:szCs w:val="48"/>
                        </w:rPr>
                        <w:t>Transportation/Logistics/ Warehousing</w:t>
                      </w:r>
                    </w:p>
                    <w:p w14:paraId="2A243674"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CDL Drivers</w:t>
                      </w:r>
                    </w:p>
                    <w:p w14:paraId="4A49CC6B"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Diesel Technicians</w:t>
                      </w:r>
                    </w:p>
                    <w:p w14:paraId="0C33FB44"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u w:val="single"/>
                        </w:rPr>
                        <w:t>New:</w:t>
                      </w:r>
                    </w:p>
                    <w:p w14:paraId="413B23BD" w14:textId="1623FB3A"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Facilities Maintenance mechanics</w:t>
                      </w:r>
                    </w:p>
                  </w:txbxContent>
                </v:textbox>
                <w10:wrap anchorx="margin"/>
              </v:shape>
            </w:pict>
          </mc:Fallback>
        </mc:AlternateContent>
      </w:r>
      <w:r>
        <w:rPr>
          <w:noProof/>
        </w:rPr>
        <mc:AlternateContent>
          <mc:Choice Requires="wps">
            <w:drawing>
              <wp:anchor distT="0" distB="0" distL="114300" distR="114300" simplePos="0" relativeHeight="251699200" behindDoc="1" locked="0" layoutInCell="1" allowOverlap="1" wp14:anchorId="42DBC490" wp14:editId="39B6CB40">
                <wp:simplePos x="0" y="0"/>
                <wp:positionH relativeFrom="margin">
                  <wp:posOffset>1895475</wp:posOffset>
                </wp:positionH>
                <wp:positionV relativeFrom="paragraph">
                  <wp:posOffset>81915</wp:posOffset>
                </wp:positionV>
                <wp:extent cx="2447925" cy="5419725"/>
                <wp:effectExtent l="0" t="0" r="9525" b="9525"/>
                <wp:wrapTight wrapText="bothSides">
                  <wp:wrapPolygon edited="0">
                    <wp:start x="0" y="0"/>
                    <wp:lineTo x="0" y="21562"/>
                    <wp:lineTo x="21516" y="21562"/>
                    <wp:lineTo x="21516" y="0"/>
                    <wp:lineTo x="0" y="0"/>
                  </wp:wrapPolygon>
                </wp:wrapTight>
                <wp:docPr id="1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5419725"/>
                        </a:xfrm>
                        <a:prstGeom prst="rect">
                          <a:avLst/>
                        </a:prstGeom>
                        <a:solidFill>
                          <a:srgbClr val="E47B5A"/>
                        </a:solidFill>
                      </wps:spPr>
                      <wps:txbx>
                        <w:txbxContent>
                          <w:p w14:paraId="04375DE1" w14:textId="77777777" w:rsidR="000E6857" w:rsidRDefault="000E6857" w:rsidP="00B55465">
                            <w:pPr>
                              <w:jc w:val="center"/>
                              <w:rPr>
                                <w:rFonts w:asciiTheme="minorHAnsi" w:hAnsi="Cambria" w:cstheme="minorBidi"/>
                                <w:b/>
                                <w:bCs/>
                                <w:color w:val="000000" w:themeColor="text1"/>
                                <w:kern w:val="24"/>
                                <w:sz w:val="48"/>
                                <w:szCs w:val="48"/>
                              </w:rPr>
                            </w:pPr>
                            <w:r>
                              <w:rPr>
                                <w:rFonts w:asciiTheme="minorHAnsi" w:hAnsi="Cambria" w:cstheme="minorBidi"/>
                                <w:b/>
                                <w:bCs/>
                                <w:color w:val="000000" w:themeColor="text1"/>
                                <w:kern w:val="24"/>
                                <w:sz w:val="48"/>
                                <w:szCs w:val="48"/>
                              </w:rPr>
                              <w:t>Manufacturing</w:t>
                            </w:r>
                          </w:p>
                          <w:p w14:paraId="5B19235B"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CNC Machinists</w:t>
                            </w:r>
                          </w:p>
                          <w:p w14:paraId="6E6E30C0"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Quality Control Techs</w:t>
                            </w:r>
                          </w:p>
                          <w:p w14:paraId="145115A9"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Production Workers</w:t>
                            </w:r>
                          </w:p>
                          <w:p w14:paraId="05B8BB0E"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u w:val="single"/>
                              </w:rPr>
                              <w:t>New:</w:t>
                            </w:r>
                          </w:p>
                          <w:p w14:paraId="1AECC694"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Robotic - Machine Techs</w:t>
                            </w:r>
                          </w:p>
                          <w:p w14:paraId="088AE1FA"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Photonics</w:t>
                            </w:r>
                          </w:p>
                          <w:p w14:paraId="530BEEDD"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Biotechnology (formerly within professional services)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2DBC490" id="_x0000_s1033" type="#_x0000_t202" style="position:absolute;margin-left:149.25pt;margin-top:6.45pt;width:192.75pt;height:426.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" fillcolor="#e47b5a" stroked="f">
                <v:path arrowok="t"/>
                <v:textbox>
                  <w:txbxContent>
                    <w:p w14:paraId="04375DE1" w14:textId="77777777" w:rsidR="000E6857" w:rsidRDefault="000E6857" w:rsidP="00B55465">
                      <w:pPr>
                        <w:jc w:val="center"/>
                        <w:rPr>
                          <w:rFonts w:asciiTheme="minorHAnsi" w:hAnsi="Cambria" w:cstheme="minorBidi"/>
                          <w:b/>
                          <w:bCs/>
                          <w:color w:val="000000" w:themeColor="text1"/>
                          <w:kern w:val="24"/>
                          <w:sz w:val="48"/>
                          <w:szCs w:val="48"/>
                        </w:rPr>
                      </w:pPr>
                      <w:r>
                        <w:rPr>
                          <w:rFonts w:asciiTheme="minorHAnsi" w:hAnsi="Cambria" w:cstheme="minorBidi"/>
                          <w:b/>
                          <w:bCs/>
                          <w:color w:val="000000" w:themeColor="text1"/>
                          <w:kern w:val="24"/>
                          <w:sz w:val="48"/>
                          <w:szCs w:val="48"/>
                        </w:rPr>
                        <w:t>Manufacturing</w:t>
                      </w:r>
                    </w:p>
                    <w:p w14:paraId="5B19235B"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CNC Machinists</w:t>
                      </w:r>
                    </w:p>
                    <w:p w14:paraId="6E6E30C0"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Quality Control Techs</w:t>
                      </w:r>
                    </w:p>
                    <w:p w14:paraId="145115A9"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Production Workers</w:t>
                      </w:r>
                    </w:p>
                    <w:p w14:paraId="05B8BB0E"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u w:val="single"/>
                        </w:rPr>
                        <w:t>New:</w:t>
                      </w:r>
                    </w:p>
                    <w:p w14:paraId="1AECC694"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Robotic - Machine Techs</w:t>
                      </w:r>
                    </w:p>
                    <w:p w14:paraId="088AE1FA"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Photonics</w:t>
                      </w:r>
                    </w:p>
                    <w:p w14:paraId="530BEEDD" w14:textId="77777777" w:rsidR="000E6857" w:rsidRDefault="000E6857" w:rsidP="00B55465">
                      <w:pPr>
                        <w:rPr>
                          <w:rFonts w:asciiTheme="minorHAnsi" w:hAnsi="Cambria" w:cstheme="minorBidi"/>
                          <w:color w:val="000000" w:themeColor="text1"/>
                          <w:kern w:val="24"/>
                          <w:sz w:val="32"/>
                          <w:szCs w:val="32"/>
                        </w:rPr>
                      </w:pPr>
                      <w:r>
                        <w:rPr>
                          <w:rFonts w:asciiTheme="minorHAnsi" w:hAnsi="Cambria" w:cstheme="minorBidi"/>
                          <w:color w:val="000000" w:themeColor="text1"/>
                          <w:kern w:val="24"/>
                          <w:sz w:val="32"/>
                          <w:szCs w:val="32"/>
                        </w:rPr>
                        <w:t>Biotechnology (formerly within professional services)</w:t>
                      </w:r>
                    </w:p>
                  </w:txbxContent>
                </v:textbox>
                <w10:wrap type="tight" anchorx="margin"/>
              </v:shape>
            </w:pict>
          </mc:Fallback>
        </mc:AlternateContent>
      </w:r>
      <w:r w:rsidR="00171D34">
        <w:rPr>
          <w:rFonts w:asciiTheme="majorHAnsi" w:eastAsia="Arial" w:hAnsiTheme="majorHAnsi" w:cs="Arial"/>
          <w:sz w:val="24"/>
          <w:szCs w:val="24"/>
        </w:rPr>
        <w:br w:type="page"/>
      </w:r>
      <w:r w:rsidR="00543B76">
        <w:rPr>
          <w:noProof/>
        </w:rPr>
        <w:drawing>
          <wp:anchor distT="0" distB="0" distL="114300" distR="114300" simplePos="0" relativeHeight="251702272" behindDoc="1" locked="0" layoutInCell="1" allowOverlap="1" wp14:anchorId="7BC24BE3" wp14:editId="64EE874A">
            <wp:simplePos x="0" y="0"/>
            <wp:positionH relativeFrom="margin">
              <wp:align>center</wp:align>
            </wp:positionH>
            <wp:positionV relativeFrom="paragraph">
              <wp:posOffset>438150</wp:posOffset>
            </wp:positionV>
            <wp:extent cx="6370836" cy="3219450"/>
            <wp:effectExtent l="0" t="0" r="0" b="0"/>
            <wp:wrapTight wrapText="bothSides">
              <wp:wrapPolygon edited="0">
                <wp:start x="0" y="0"/>
                <wp:lineTo x="0" y="21472"/>
                <wp:lineTo x="21510" y="21472"/>
                <wp:lineTo x="215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70836" cy="3219450"/>
                    </a:xfrm>
                    <a:prstGeom prst="rect">
                      <a:avLst/>
                    </a:prstGeom>
                  </pic:spPr>
                </pic:pic>
              </a:graphicData>
            </a:graphic>
            <wp14:sizeRelH relativeFrom="page">
              <wp14:pctWidth>0</wp14:pctWidth>
            </wp14:sizeRelH>
            <wp14:sizeRelV relativeFrom="page">
              <wp14:pctHeight>0</wp14:pctHeight>
            </wp14:sizeRelV>
          </wp:anchor>
        </w:drawing>
      </w:r>
      <w:r w:rsidR="00866991" w:rsidRPr="00866991">
        <w:rPr>
          <w:rFonts w:asciiTheme="majorHAnsi" w:eastAsia="Arial" w:hAnsiTheme="majorHAnsi" w:cs="Arial"/>
          <w:sz w:val="24"/>
          <w:szCs w:val="24"/>
        </w:rPr>
        <w:t>Additionally, t</w:t>
      </w:r>
      <w:r w:rsidR="00B9385F" w:rsidRPr="00866991">
        <w:rPr>
          <w:rFonts w:asciiTheme="majorHAnsi" w:eastAsia="Arial" w:hAnsiTheme="majorHAnsi" w:cs="Arial"/>
          <w:sz w:val="24"/>
          <w:szCs w:val="24"/>
        </w:rPr>
        <w:t>he following industries were identified as critical industries for our region:</w:t>
      </w:r>
    </w:p>
    <w:p w14:paraId="7DCCA272" w14:textId="20DC476D" w:rsidR="00B9385F" w:rsidRDefault="00B9385F">
      <w:pPr>
        <w:rPr>
          <w:rFonts w:ascii="Arial" w:eastAsia="Arial" w:hAnsi="Arial" w:cs="Arial"/>
          <w:sz w:val="24"/>
          <w:szCs w:val="24"/>
        </w:rPr>
      </w:pPr>
    </w:p>
    <w:p w14:paraId="25835A8E" w14:textId="17E04BDA" w:rsidR="00923AE7" w:rsidRPr="006C7FD7" w:rsidRDefault="001E7396">
      <w:pPr>
        <w:rPr>
          <w:rFonts w:asciiTheme="majorHAnsi" w:eastAsia="Arial" w:hAnsiTheme="majorHAnsi" w:cs="Arial"/>
          <w:b/>
          <w:sz w:val="24"/>
          <w:szCs w:val="24"/>
          <w:u w:val="single"/>
        </w:rPr>
      </w:pPr>
      <w:r w:rsidRPr="006C7FD7">
        <w:rPr>
          <w:rFonts w:asciiTheme="majorHAnsi" w:eastAsia="Arial" w:hAnsiTheme="majorHAnsi" w:cs="Arial"/>
          <w:b/>
          <w:sz w:val="24"/>
          <w:szCs w:val="24"/>
          <w:u w:val="single"/>
        </w:rPr>
        <w:t>I</w:t>
      </w:r>
      <w:r w:rsidR="00F7385A" w:rsidRPr="006C7FD7">
        <w:rPr>
          <w:rFonts w:asciiTheme="majorHAnsi" w:eastAsia="Arial" w:hAnsiTheme="majorHAnsi" w:cs="Arial"/>
          <w:b/>
          <w:sz w:val="24"/>
          <w:szCs w:val="24"/>
          <w:u w:val="single"/>
        </w:rPr>
        <w:t>ndustries currently fac</w:t>
      </w:r>
      <w:r w:rsidRPr="006C7FD7">
        <w:rPr>
          <w:rFonts w:asciiTheme="majorHAnsi" w:eastAsia="Arial" w:hAnsiTheme="majorHAnsi" w:cs="Arial"/>
          <w:b/>
          <w:sz w:val="24"/>
          <w:szCs w:val="24"/>
          <w:u w:val="single"/>
        </w:rPr>
        <w:t>ing</w:t>
      </w:r>
      <w:r w:rsidR="00F7385A" w:rsidRPr="006C7FD7">
        <w:rPr>
          <w:rFonts w:asciiTheme="majorHAnsi" w:eastAsia="Arial" w:hAnsiTheme="majorHAnsi" w:cs="Arial"/>
          <w:b/>
          <w:sz w:val="24"/>
          <w:szCs w:val="24"/>
          <w:u w:val="single"/>
        </w:rPr>
        <w:t xml:space="preserve"> the most significant w</w:t>
      </w:r>
      <w:r w:rsidRPr="006C7FD7">
        <w:rPr>
          <w:rFonts w:asciiTheme="majorHAnsi" w:eastAsia="Arial" w:hAnsiTheme="majorHAnsi" w:cs="Arial"/>
          <w:b/>
          <w:sz w:val="24"/>
          <w:szCs w:val="24"/>
          <w:u w:val="single"/>
        </w:rPr>
        <w:t>orkforce development challenges</w:t>
      </w:r>
      <w:r w:rsidR="00171D34">
        <w:rPr>
          <w:rFonts w:asciiTheme="majorHAnsi" w:eastAsia="Arial" w:hAnsiTheme="majorHAnsi" w:cs="Arial"/>
          <w:b/>
          <w:sz w:val="24"/>
          <w:szCs w:val="24"/>
          <w:u w:val="single"/>
        </w:rPr>
        <w:t>:</w:t>
      </w:r>
    </w:p>
    <w:p w14:paraId="3B35C7A9" w14:textId="6F04ACB3" w:rsidR="001E7396" w:rsidRPr="006C7FD7" w:rsidRDefault="007647E6">
      <w:pPr>
        <w:rPr>
          <w:rFonts w:asciiTheme="majorHAnsi" w:eastAsia="Arial" w:hAnsiTheme="majorHAnsi" w:cs="Arial"/>
          <w:sz w:val="24"/>
          <w:szCs w:val="24"/>
        </w:rPr>
      </w:pPr>
      <w:r w:rsidRPr="006C7FD7">
        <w:rPr>
          <w:rFonts w:asciiTheme="majorHAnsi" w:eastAsia="Arial" w:hAnsiTheme="majorHAnsi" w:cs="Arial"/>
          <w:sz w:val="24"/>
          <w:szCs w:val="24"/>
        </w:rPr>
        <w:t>The planning team has identified Healthcare</w:t>
      </w:r>
      <w:r w:rsidR="006C7FD7" w:rsidRPr="006C7FD7">
        <w:rPr>
          <w:rFonts w:asciiTheme="majorHAnsi" w:eastAsia="Arial" w:hAnsiTheme="majorHAnsi" w:cs="Arial"/>
          <w:sz w:val="24"/>
          <w:szCs w:val="24"/>
        </w:rPr>
        <w:t xml:space="preserve"> &amp; </w:t>
      </w:r>
      <w:r w:rsidR="00AF0F2C">
        <w:rPr>
          <w:rFonts w:asciiTheme="majorHAnsi" w:eastAsia="Arial" w:hAnsiTheme="majorHAnsi" w:cs="Arial"/>
          <w:sz w:val="24"/>
          <w:szCs w:val="24"/>
        </w:rPr>
        <w:t>S</w:t>
      </w:r>
      <w:r w:rsidR="006C7FD7" w:rsidRPr="006C7FD7">
        <w:rPr>
          <w:rFonts w:asciiTheme="majorHAnsi" w:eastAsia="Arial" w:hAnsiTheme="majorHAnsi" w:cs="Arial"/>
          <w:sz w:val="24"/>
          <w:szCs w:val="24"/>
        </w:rPr>
        <w:t>ocial Assistance</w:t>
      </w:r>
      <w:r w:rsidRPr="006C7FD7">
        <w:rPr>
          <w:rFonts w:asciiTheme="majorHAnsi" w:eastAsia="Arial" w:hAnsiTheme="majorHAnsi" w:cs="Arial"/>
          <w:sz w:val="24"/>
          <w:szCs w:val="24"/>
        </w:rPr>
        <w:t xml:space="preserve">, Manufacturing, and </w:t>
      </w:r>
      <w:r w:rsidR="006C7FD7" w:rsidRPr="006C7FD7">
        <w:rPr>
          <w:rFonts w:asciiTheme="majorHAnsi" w:eastAsia="Arial" w:hAnsiTheme="majorHAnsi" w:cs="Arial"/>
          <w:sz w:val="24"/>
          <w:szCs w:val="24"/>
        </w:rPr>
        <w:t xml:space="preserve">Transportation, Warehousing, and </w:t>
      </w:r>
      <w:r w:rsidR="00AF0F2C">
        <w:rPr>
          <w:rFonts w:asciiTheme="majorHAnsi" w:eastAsia="Arial" w:hAnsiTheme="majorHAnsi" w:cs="Arial"/>
          <w:sz w:val="24"/>
          <w:szCs w:val="24"/>
        </w:rPr>
        <w:t>L</w:t>
      </w:r>
      <w:r w:rsidR="006C7FD7" w:rsidRPr="006C7FD7">
        <w:rPr>
          <w:rFonts w:asciiTheme="majorHAnsi" w:eastAsia="Arial" w:hAnsiTheme="majorHAnsi" w:cs="Arial"/>
          <w:sz w:val="24"/>
          <w:szCs w:val="24"/>
        </w:rPr>
        <w:t>ogistics as facing the most significant workforce development challenges, followed by the critical industries identified above</w:t>
      </w:r>
      <w:r w:rsidR="00171D34">
        <w:rPr>
          <w:rFonts w:asciiTheme="majorHAnsi" w:eastAsia="Arial" w:hAnsiTheme="majorHAnsi" w:cs="Arial"/>
          <w:sz w:val="24"/>
          <w:szCs w:val="24"/>
        </w:rPr>
        <w:t>, Professional and Technical Services, Construction, Retail/Hospitality, and Education</w:t>
      </w:r>
      <w:r w:rsidR="006C7FD7" w:rsidRPr="006C7FD7">
        <w:rPr>
          <w:rFonts w:asciiTheme="majorHAnsi" w:eastAsia="Arial" w:hAnsiTheme="majorHAnsi" w:cs="Arial"/>
          <w:sz w:val="24"/>
          <w:szCs w:val="24"/>
        </w:rPr>
        <w:t>.</w:t>
      </w:r>
    </w:p>
    <w:p w14:paraId="19398294" w14:textId="77777777" w:rsidR="00923AE7" w:rsidRPr="006C54C0" w:rsidRDefault="00923AE7">
      <w:pPr>
        <w:rPr>
          <w:rFonts w:asciiTheme="majorHAnsi" w:eastAsia="Arial" w:hAnsiTheme="majorHAnsi" w:cs="Arial"/>
          <w:sz w:val="24"/>
          <w:szCs w:val="24"/>
        </w:rPr>
      </w:pPr>
    </w:p>
    <w:p w14:paraId="4E53159F" w14:textId="71694396" w:rsidR="00FB7E52" w:rsidRPr="006C54C0" w:rsidRDefault="00D06AE1" w:rsidP="00987FDF">
      <w:pPr>
        <w:rPr>
          <w:rFonts w:asciiTheme="majorHAnsi" w:eastAsia="Arial" w:hAnsiTheme="majorHAnsi" w:cs="Arial"/>
          <w:b/>
          <w:sz w:val="24"/>
          <w:szCs w:val="24"/>
          <w:u w:val="single"/>
        </w:rPr>
      </w:pPr>
      <w:r w:rsidRPr="006C54C0">
        <w:rPr>
          <w:rFonts w:asciiTheme="majorHAnsi" w:eastAsia="Arial" w:hAnsiTheme="majorHAnsi" w:cs="Arial"/>
          <w:b/>
          <w:sz w:val="24"/>
          <w:szCs w:val="24"/>
          <w:u w:val="single"/>
        </w:rPr>
        <w:t>The top occupations or occupational groups in which the region is facing the most</w:t>
      </w:r>
      <w:r>
        <w:rPr>
          <w:rFonts w:asciiTheme="majorHAnsi" w:eastAsia="Arial" w:hAnsiTheme="majorHAnsi" w:cs="Arial"/>
          <w:b/>
          <w:sz w:val="24"/>
          <w:szCs w:val="24"/>
          <w:u w:val="single"/>
        </w:rPr>
        <w:t xml:space="preserve"> significant employee shortages</w:t>
      </w:r>
      <w:r w:rsidR="00171D34">
        <w:rPr>
          <w:rFonts w:asciiTheme="majorHAnsi" w:eastAsia="Arial" w:hAnsiTheme="majorHAnsi" w:cs="Arial"/>
          <w:b/>
          <w:sz w:val="24"/>
          <w:szCs w:val="24"/>
          <w:u w:val="single"/>
        </w:rPr>
        <w:t>:</w:t>
      </w:r>
    </w:p>
    <w:p w14:paraId="647154E5" w14:textId="07540A5B" w:rsidR="00987FDF" w:rsidRPr="000D0819" w:rsidRDefault="00987FDF" w:rsidP="00987FDF">
      <w:pPr>
        <w:rPr>
          <w:rFonts w:asciiTheme="majorHAnsi" w:eastAsia="Arial" w:hAnsiTheme="majorHAnsi" w:cs="Arial"/>
          <w:color w:val="FF0000"/>
          <w:sz w:val="24"/>
          <w:szCs w:val="24"/>
        </w:rPr>
      </w:pPr>
      <w:r w:rsidRPr="00EF647D">
        <w:rPr>
          <w:rFonts w:asciiTheme="majorHAnsi" w:eastAsia="Arial" w:hAnsiTheme="majorHAnsi" w:cs="Arial"/>
          <w:sz w:val="24"/>
          <w:szCs w:val="24"/>
        </w:rPr>
        <w:t>The top occupational groups in which the region is facing the most significant employee shortages</w:t>
      </w:r>
      <w:r w:rsidR="006C54C0" w:rsidRPr="00EF647D">
        <w:rPr>
          <w:rFonts w:asciiTheme="majorHAnsi" w:eastAsia="Arial" w:hAnsiTheme="majorHAnsi" w:cs="Arial"/>
          <w:sz w:val="24"/>
          <w:szCs w:val="24"/>
        </w:rPr>
        <w:t xml:space="preserve"> are:</w:t>
      </w:r>
      <w:r w:rsidR="000D0819">
        <w:rPr>
          <w:rFonts w:asciiTheme="majorHAnsi" w:eastAsia="Arial" w:hAnsiTheme="majorHAnsi" w:cs="Arial"/>
          <w:sz w:val="24"/>
          <w:szCs w:val="24"/>
        </w:rPr>
        <w:t xml:space="preserve"> </w:t>
      </w:r>
    </w:p>
    <w:p w14:paraId="6AD2B0C0" w14:textId="77777777" w:rsidR="00F54FFC" w:rsidRPr="00DA6DD5" w:rsidRDefault="00F54FFC" w:rsidP="00DA6DD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color w:val="auto"/>
          <w:sz w:val="24"/>
          <w:szCs w:val="24"/>
        </w:rPr>
      </w:pPr>
      <w:r w:rsidRPr="00DA6DD5">
        <w:rPr>
          <w:rFonts w:asciiTheme="majorHAnsi" w:eastAsia="Times New Roman" w:hAnsiTheme="majorHAnsi" w:cs="Arial"/>
          <w:color w:val="auto"/>
          <w:sz w:val="24"/>
          <w:szCs w:val="24"/>
        </w:rPr>
        <w:t>Occupational Group 1: Health Occupations</w:t>
      </w:r>
    </w:p>
    <w:p w14:paraId="60B45A80" w14:textId="77777777" w:rsidR="00543B76" w:rsidRPr="009E54BD" w:rsidRDefault="00F54FFC" w:rsidP="00543B76">
      <w:pPr>
        <w:numPr>
          <w:ilvl w:val="0"/>
          <w:numId w:val="1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color w:val="auto"/>
          <w:sz w:val="24"/>
          <w:szCs w:val="24"/>
        </w:rPr>
      </w:pPr>
      <w:r w:rsidRPr="009E54BD">
        <w:rPr>
          <w:rFonts w:asciiTheme="majorHAnsi" w:eastAsia="Times New Roman" w:hAnsiTheme="majorHAnsi" w:cs="Arial"/>
          <w:i/>
          <w:iCs/>
          <w:color w:val="auto"/>
          <w:sz w:val="24"/>
          <w:szCs w:val="24"/>
        </w:rPr>
        <w:t>Certified Nursing Assistant, LPN, RN, Pharmacy Tech</w:t>
      </w:r>
      <w:r w:rsidR="00543B76" w:rsidRPr="009E54BD">
        <w:rPr>
          <w:rFonts w:asciiTheme="majorHAnsi" w:eastAsia="Times New Roman" w:hAnsiTheme="majorHAnsi" w:cs="Arial"/>
          <w:i/>
          <w:iCs/>
          <w:color w:val="auto"/>
          <w:sz w:val="24"/>
          <w:szCs w:val="24"/>
        </w:rPr>
        <w:t xml:space="preserve">, </w:t>
      </w:r>
      <w:r w:rsidRPr="009E54BD">
        <w:rPr>
          <w:rFonts w:asciiTheme="majorHAnsi" w:eastAsia="Times New Roman" w:hAnsiTheme="majorHAnsi" w:cs="Arial"/>
          <w:i/>
          <w:iCs/>
          <w:color w:val="auto"/>
          <w:sz w:val="24"/>
          <w:szCs w:val="24"/>
        </w:rPr>
        <w:t>Direct Care Worker</w:t>
      </w:r>
      <w:r w:rsidR="00543B76" w:rsidRPr="009E54BD">
        <w:rPr>
          <w:rFonts w:asciiTheme="majorHAnsi" w:eastAsia="Times New Roman" w:hAnsiTheme="majorHAnsi" w:cs="Arial"/>
          <w:i/>
          <w:iCs/>
          <w:color w:val="auto"/>
          <w:sz w:val="24"/>
          <w:szCs w:val="24"/>
        </w:rPr>
        <w:t xml:space="preserve">, Direct care workers </w:t>
      </w:r>
    </w:p>
    <w:p w14:paraId="747EFB4A" w14:textId="184CD530" w:rsidR="00F54FFC" w:rsidRPr="009E54BD" w:rsidRDefault="00543B76" w:rsidP="009E54BD">
      <w:pPr>
        <w:numPr>
          <w:ilvl w:val="0"/>
          <w:numId w:val="1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color w:val="auto"/>
          <w:sz w:val="24"/>
          <w:szCs w:val="24"/>
        </w:rPr>
      </w:pPr>
      <w:r w:rsidRPr="009E54BD">
        <w:rPr>
          <w:rFonts w:asciiTheme="majorHAnsi" w:eastAsia="Times New Roman" w:hAnsiTheme="majorHAnsi" w:cs="Arial"/>
          <w:i/>
          <w:iCs/>
          <w:color w:val="auto"/>
          <w:sz w:val="24"/>
          <w:szCs w:val="24"/>
        </w:rPr>
        <w:t>Medication technician, Community Health Worker/patient navigator, medical interpreters, clinical behavioral health staff – licensed mental health counselors, and Technologists – including surgical technicians; radiology technicians, respiratory technicians, and X</w:t>
      </w:r>
      <w:r w:rsidR="00373B2E" w:rsidRPr="009E54BD">
        <w:rPr>
          <w:rFonts w:asciiTheme="majorHAnsi" w:eastAsia="Times New Roman" w:hAnsiTheme="majorHAnsi" w:cs="Arial"/>
          <w:i/>
          <w:iCs/>
          <w:color w:val="auto"/>
          <w:sz w:val="24"/>
          <w:szCs w:val="24"/>
        </w:rPr>
        <w:t>-</w:t>
      </w:r>
      <w:r w:rsidRPr="009E54BD">
        <w:rPr>
          <w:rFonts w:asciiTheme="majorHAnsi" w:eastAsia="Times New Roman" w:hAnsiTheme="majorHAnsi" w:cs="Arial"/>
          <w:i/>
          <w:iCs/>
          <w:color w:val="auto"/>
          <w:sz w:val="24"/>
          <w:szCs w:val="24"/>
        </w:rPr>
        <w:t xml:space="preserve">ray </w:t>
      </w:r>
      <w:r w:rsidR="00373B2E" w:rsidRPr="009E54BD">
        <w:rPr>
          <w:rFonts w:asciiTheme="majorHAnsi" w:eastAsia="Times New Roman" w:hAnsiTheme="majorHAnsi" w:cs="Arial"/>
          <w:i/>
          <w:iCs/>
          <w:color w:val="auto"/>
          <w:sz w:val="24"/>
          <w:szCs w:val="24"/>
        </w:rPr>
        <w:t>technicians</w:t>
      </w:r>
      <w:r w:rsidRPr="009E54BD">
        <w:rPr>
          <w:rFonts w:asciiTheme="majorHAnsi" w:eastAsia="Times New Roman" w:hAnsiTheme="majorHAnsi" w:cs="Arial"/>
          <w:i/>
          <w:iCs/>
          <w:color w:val="auto"/>
          <w:sz w:val="24"/>
          <w:szCs w:val="24"/>
        </w:rPr>
        <w:t xml:space="preserve">. </w:t>
      </w:r>
    </w:p>
    <w:p w14:paraId="467B2F9B" w14:textId="77777777" w:rsidR="00F54FFC" w:rsidRPr="00C63AE2" w:rsidRDefault="00F54FFC" w:rsidP="00DA6DD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sz w:val="24"/>
          <w:szCs w:val="24"/>
        </w:rPr>
      </w:pPr>
      <w:r w:rsidRPr="00C63AE2">
        <w:rPr>
          <w:rFonts w:asciiTheme="majorHAnsi" w:eastAsia="Times New Roman" w:hAnsiTheme="majorHAnsi" w:cs="Arial"/>
          <w:sz w:val="24"/>
          <w:szCs w:val="24"/>
        </w:rPr>
        <w:t>Occupational Group 2: Manufacturing Occupations</w:t>
      </w:r>
    </w:p>
    <w:p w14:paraId="7EDE3289" w14:textId="4D8A299D" w:rsidR="00F54FFC" w:rsidRPr="00C63AE2" w:rsidRDefault="00F54FFC" w:rsidP="00DA6DD5">
      <w:pPr>
        <w:numPr>
          <w:ilvl w:val="0"/>
          <w:numId w:val="1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70" w:hanging="270"/>
        <w:rPr>
          <w:rFonts w:asciiTheme="majorHAnsi" w:eastAsia="Times New Roman" w:hAnsiTheme="majorHAnsi" w:cs="Arial"/>
          <w:sz w:val="24"/>
          <w:szCs w:val="24"/>
        </w:rPr>
      </w:pPr>
      <w:r w:rsidRPr="00C63AE2">
        <w:rPr>
          <w:rFonts w:asciiTheme="majorHAnsi" w:eastAsia="Times New Roman" w:hAnsiTheme="majorHAnsi" w:cs="Arial"/>
          <w:sz w:val="24"/>
          <w:szCs w:val="24"/>
        </w:rPr>
        <w:t>CNC Machinist, Quality Control Technician, Production Worker</w:t>
      </w:r>
      <w:r w:rsidR="00DA6DD5">
        <w:rPr>
          <w:rFonts w:asciiTheme="majorHAnsi" w:eastAsia="Times New Roman" w:hAnsiTheme="majorHAnsi" w:cs="Arial"/>
          <w:sz w:val="24"/>
          <w:szCs w:val="24"/>
        </w:rPr>
        <w:t>, life-science production</w:t>
      </w:r>
    </w:p>
    <w:p w14:paraId="2D459AD2" w14:textId="67B68783" w:rsidR="00F54FFC" w:rsidRPr="00C63AE2" w:rsidRDefault="00F54FFC" w:rsidP="00EC0C0E">
      <w:pPr>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900" w:hanging="160"/>
        <w:rPr>
          <w:rFonts w:asciiTheme="majorHAnsi" w:eastAsia="Times New Roman" w:hAnsiTheme="majorHAnsi" w:cs="Arial"/>
          <w:sz w:val="24"/>
          <w:szCs w:val="24"/>
        </w:rPr>
      </w:pPr>
      <w:r w:rsidRPr="00C63AE2">
        <w:rPr>
          <w:rFonts w:asciiTheme="majorHAnsi" w:eastAsia="Times New Roman" w:hAnsiTheme="majorHAnsi" w:cs="Arial"/>
          <w:i/>
          <w:iCs/>
          <w:sz w:val="24"/>
          <w:szCs w:val="24"/>
        </w:rPr>
        <w:t>High employer need (</w:t>
      </w:r>
      <w:r w:rsidR="00C63AE2" w:rsidRPr="00C63AE2">
        <w:rPr>
          <w:rFonts w:asciiTheme="majorHAnsi" w:eastAsia="Times New Roman" w:hAnsiTheme="majorHAnsi" w:cs="Arial"/>
          <w:i/>
          <w:iCs/>
          <w:sz w:val="24"/>
          <w:szCs w:val="24"/>
        </w:rPr>
        <w:t>960+</w:t>
      </w:r>
      <w:r w:rsidRPr="00C63AE2">
        <w:rPr>
          <w:rFonts w:asciiTheme="majorHAnsi" w:eastAsia="Times New Roman" w:hAnsiTheme="majorHAnsi" w:cs="Arial"/>
          <w:i/>
          <w:iCs/>
          <w:sz w:val="24"/>
          <w:szCs w:val="24"/>
        </w:rPr>
        <w:t xml:space="preserve"> short term openings) and engagement, good average wages - especially with experience</w:t>
      </w:r>
      <w:r w:rsidR="00466198" w:rsidRPr="00C63AE2">
        <w:rPr>
          <w:rFonts w:asciiTheme="majorHAnsi" w:eastAsia="Times New Roman" w:hAnsiTheme="majorHAnsi" w:cs="Arial"/>
          <w:i/>
          <w:iCs/>
          <w:sz w:val="24"/>
          <w:szCs w:val="24"/>
        </w:rPr>
        <w:t xml:space="preserve"> </w:t>
      </w:r>
      <w:r w:rsidRPr="00C63AE2">
        <w:rPr>
          <w:rFonts w:asciiTheme="majorHAnsi" w:eastAsia="Times New Roman" w:hAnsiTheme="majorHAnsi" w:cs="Arial"/>
          <w:i/>
          <w:iCs/>
          <w:sz w:val="24"/>
          <w:szCs w:val="24"/>
        </w:rPr>
        <w:t>($</w:t>
      </w:r>
      <w:r w:rsidR="00C63AE2" w:rsidRPr="00C63AE2">
        <w:rPr>
          <w:rFonts w:asciiTheme="majorHAnsi" w:eastAsia="Times New Roman" w:hAnsiTheme="majorHAnsi" w:cs="Arial"/>
          <w:i/>
          <w:iCs/>
          <w:sz w:val="24"/>
          <w:szCs w:val="24"/>
        </w:rPr>
        <w:t>46</w:t>
      </w:r>
      <w:r w:rsidRPr="00C63AE2">
        <w:rPr>
          <w:rFonts w:asciiTheme="majorHAnsi" w:eastAsia="Times New Roman" w:hAnsiTheme="majorHAnsi" w:cs="Arial"/>
          <w:i/>
          <w:iCs/>
          <w:sz w:val="24"/>
          <w:szCs w:val="24"/>
        </w:rPr>
        <w:t>,</w:t>
      </w:r>
      <w:r w:rsidR="00C63AE2" w:rsidRPr="00C63AE2">
        <w:rPr>
          <w:rFonts w:asciiTheme="majorHAnsi" w:eastAsia="Times New Roman" w:hAnsiTheme="majorHAnsi" w:cs="Arial"/>
          <w:i/>
          <w:iCs/>
          <w:sz w:val="24"/>
          <w:szCs w:val="24"/>
        </w:rPr>
        <w:t xml:space="preserve">588 </w:t>
      </w:r>
      <w:r w:rsidRPr="00C63AE2">
        <w:rPr>
          <w:rFonts w:asciiTheme="majorHAnsi" w:eastAsia="Times New Roman" w:hAnsiTheme="majorHAnsi" w:cs="Arial"/>
          <w:i/>
          <w:iCs/>
          <w:sz w:val="24"/>
          <w:szCs w:val="24"/>
        </w:rPr>
        <w:t>sector average), fairly low educational barrier</w:t>
      </w:r>
    </w:p>
    <w:p w14:paraId="4F50E68E" w14:textId="2C774E90" w:rsidR="00F86AE3" w:rsidRPr="00C63AE2" w:rsidRDefault="00F86AE3" w:rsidP="00EC0C0E">
      <w:pPr>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900" w:hanging="160"/>
        <w:rPr>
          <w:rFonts w:asciiTheme="majorHAnsi" w:eastAsia="Times New Roman" w:hAnsiTheme="majorHAnsi" w:cs="Arial"/>
          <w:sz w:val="24"/>
          <w:szCs w:val="24"/>
        </w:rPr>
      </w:pPr>
      <w:r w:rsidRPr="00C63AE2">
        <w:rPr>
          <w:rFonts w:asciiTheme="majorHAnsi" w:eastAsia="Times New Roman" w:hAnsiTheme="majorHAnsi" w:cs="Arial"/>
          <w:i/>
          <w:iCs/>
          <w:sz w:val="24"/>
          <w:szCs w:val="24"/>
        </w:rPr>
        <w:t>The number of</w:t>
      </w:r>
      <w:r w:rsidR="00D65DDB" w:rsidRPr="00C63AE2">
        <w:rPr>
          <w:rFonts w:asciiTheme="majorHAnsi" w:eastAsia="Times New Roman" w:hAnsiTheme="majorHAnsi" w:cs="Arial"/>
          <w:i/>
          <w:iCs/>
          <w:sz w:val="24"/>
          <w:szCs w:val="24"/>
        </w:rPr>
        <w:t xml:space="preserve"> machinists is anticipated to grow by 7.76% in the Central MA Workforce Development Area and 9.13% in the North </w:t>
      </w:r>
      <w:r w:rsidR="00C63AE2" w:rsidRPr="00C63AE2">
        <w:rPr>
          <w:rFonts w:asciiTheme="majorHAnsi" w:eastAsia="Times New Roman" w:hAnsiTheme="majorHAnsi" w:cs="Arial"/>
          <w:i/>
          <w:iCs/>
          <w:sz w:val="24"/>
          <w:szCs w:val="24"/>
        </w:rPr>
        <w:t>Central WDA by 2027</w:t>
      </w:r>
      <w:r w:rsidR="00D65DDB" w:rsidRPr="00C63AE2">
        <w:rPr>
          <w:rFonts w:asciiTheme="majorHAnsi" w:eastAsia="Times New Roman" w:hAnsiTheme="majorHAnsi" w:cs="Arial"/>
          <w:i/>
          <w:iCs/>
          <w:sz w:val="24"/>
          <w:szCs w:val="24"/>
        </w:rPr>
        <w:t>, fueled by the</w:t>
      </w:r>
      <w:r w:rsidRPr="00C63AE2">
        <w:rPr>
          <w:rFonts w:asciiTheme="majorHAnsi" w:eastAsia="Times New Roman" w:hAnsiTheme="majorHAnsi" w:cs="Arial"/>
          <w:i/>
          <w:iCs/>
          <w:sz w:val="24"/>
          <w:szCs w:val="24"/>
        </w:rPr>
        <w:t xml:space="preserve"> anticipated</w:t>
      </w:r>
      <w:r w:rsidR="00D65DDB" w:rsidRPr="00C63AE2">
        <w:rPr>
          <w:rFonts w:asciiTheme="majorHAnsi" w:eastAsia="Times New Roman" w:hAnsiTheme="majorHAnsi" w:cs="Arial"/>
          <w:i/>
          <w:iCs/>
          <w:sz w:val="24"/>
          <w:szCs w:val="24"/>
        </w:rPr>
        <w:t xml:space="preserve"> need to replace existing workers due to </w:t>
      </w:r>
      <w:r w:rsidR="002D4B75" w:rsidRPr="00C63AE2">
        <w:rPr>
          <w:rFonts w:asciiTheme="majorHAnsi" w:eastAsia="Times New Roman" w:hAnsiTheme="majorHAnsi" w:cs="Arial"/>
          <w:i/>
          <w:iCs/>
          <w:sz w:val="24"/>
          <w:szCs w:val="24"/>
        </w:rPr>
        <w:t>retire.</w:t>
      </w:r>
      <w:r w:rsidRPr="00C63AE2">
        <w:rPr>
          <w:rFonts w:asciiTheme="majorHAnsi" w:eastAsia="Times New Roman" w:hAnsiTheme="majorHAnsi" w:cs="Arial"/>
          <w:i/>
          <w:iCs/>
          <w:sz w:val="24"/>
          <w:szCs w:val="24"/>
        </w:rPr>
        <w:t xml:space="preserve"> </w:t>
      </w:r>
    </w:p>
    <w:p w14:paraId="6251373D" w14:textId="77777777" w:rsidR="00F54FFC" w:rsidRPr="00C63AE2" w:rsidRDefault="00F54FFC" w:rsidP="00F54FF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70" w:hanging="270"/>
        <w:rPr>
          <w:rFonts w:asciiTheme="majorHAnsi" w:eastAsia="Times New Roman" w:hAnsiTheme="majorHAnsi" w:cs="Arial"/>
          <w:sz w:val="24"/>
          <w:szCs w:val="24"/>
        </w:rPr>
      </w:pPr>
    </w:p>
    <w:p w14:paraId="60C10DE7" w14:textId="72EACB21" w:rsidR="00F54FFC" w:rsidRPr="00DA6DD5" w:rsidRDefault="00F54FFC" w:rsidP="00DA6DD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color w:val="auto"/>
          <w:sz w:val="24"/>
          <w:szCs w:val="24"/>
        </w:rPr>
      </w:pPr>
      <w:r w:rsidRPr="00DA6DD5">
        <w:rPr>
          <w:rFonts w:asciiTheme="majorHAnsi" w:eastAsia="Times New Roman" w:hAnsiTheme="majorHAnsi" w:cs="Arial"/>
          <w:color w:val="auto"/>
          <w:sz w:val="24"/>
          <w:szCs w:val="24"/>
        </w:rPr>
        <w:t xml:space="preserve">Occupation Group </w:t>
      </w:r>
      <w:r w:rsidR="00DA6DD5" w:rsidRPr="00DA6DD5">
        <w:rPr>
          <w:rFonts w:asciiTheme="majorHAnsi" w:eastAsia="Times New Roman" w:hAnsiTheme="majorHAnsi" w:cs="Arial"/>
          <w:color w:val="auto"/>
          <w:sz w:val="24"/>
          <w:szCs w:val="24"/>
        </w:rPr>
        <w:t>3</w:t>
      </w:r>
      <w:r w:rsidRPr="00DA6DD5">
        <w:rPr>
          <w:rFonts w:asciiTheme="majorHAnsi" w:eastAsia="Times New Roman" w:hAnsiTheme="majorHAnsi" w:cs="Arial"/>
          <w:color w:val="auto"/>
          <w:sz w:val="24"/>
          <w:szCs w:val="24"/>
        </w:rPr>
        <w:t>: Transportation, Warehousing and Logistics Occupations</w:t>
      </w:r>
    </w:p>
    <w:p w14:paraId="693F4296" w14:textId="3E7813E7" w:rsidR="00F54FFC" w:rsidRPr="00DA6DD5" w:rsidRDefault="00F54FFC" w:rsidP="00DA6DD5">
      <w:pPr>
        <w:numPr>
          <w:ilvl w:val="0"/>
          <w:numId w:val="1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70" w:hanging="270"/>
        <w:rPr>
          <w:rFonts w:asciiTheme="majorHAnsi" w:eastAsia="Times New Roman" w:hAnsiTheme="majorHAnsi" w:cs="Arial"/>
          <w:color w:val="auto"/>
          <w:sz w:val="24"/>
          <w:szCs w:val="24"/>
        </w:rPr>
      </w:pPr>
      <w:r w:rsidRPr="00DA6DD5">
        <w:rPr>
          <w:rFonts w:asciiTheme="majorHAnsi" w:eastAsia="Times New Roman" w:hAnsiTheme="majorHAnsi" w:cs="Arial"/>
          <w:color w:val="auto"/>
          <w:sz w:val="24"/>
          <w:szCs w:val="24"/>
        </w:rPr>
        <w:t>Commercial Drivers; Diesel Technicians</w:t>
      </w:r>
      <w:r w:rsidR="00582CF1">
        <w:rPr>
          <w:rFonts w:asciiTheme="majorHAnsi" w:eastAsia="Times New Roman" w:hAnsiTheme="majorHAnsi" w:cs="Arial"/>
          <w:color w:val="auto"/>
          <w:sz w:val="24"/>
          <w:szCs w:val="24"/>
        </w:rPr>
        <w:t>; Industrial Maintenance Mechanics</w:t>
      </w:r>
    </w:p>
    <w:p w14:paraId="3AEA755F" w14:textId="77777777" w:rsidR="00F54FFC" w:rsidRPr="00DA6DD5" w:rsidRDefault="00F54FFC" w:rsidP="00EC0C0E">
      <w:pPr>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900" w:hanging="160"/>
        <w:rPr>
          <w:rFonts w:asciiTheme="majorHAnsi" w:eastAsia="Times New Roman" w:hAnsiTheme="majorHAnsi" w:cs="Arial"/>
          <w:i/>
          <w:iCs/>
          <w:color w:val="auto"/>
          <w:sz w:val="24"/>
          <w:szCs w:val="24"/>
        </w:rPr>
      </w:pPr>
      <w:r w:rsidRPr="00DA6DD5">
        <w:rPr>
          <w:rFonts w:asciiTheme="majorHAnsi" w:eastAsia="Times New Roman" w:hAnsiTheme="majorHAnsi" w:cs="Arial"/>
          <w:i/>
          <w:iCs/>
          <w:color w:val="auto"/>
          <w:sz w:val="24"/>
          <w:szCs w:val="24"/>
        </w:rPr>
        <w:t>High</w:t>
      </w:r>
      <w:r w:rsidRPr="00DA6DD5">
        <w:rPr>
          <w:rFonts w:asciiTheme="majorHAnsi" w:eastAsia="Times New Roman" w:hAnsiTheme="majorHAnsi" w:cs="Arial"/>
          <w:color w:val="auto"/>
          <w:sz w:val="24"/>
          <w:szCs w:val="24"/>
        </w:rPr>
        <w:t xml:space="preserve"> </w:t>
      </w:r>
      <w:r w:rsidRPr="00DA6DD5">
        <w:rPr>
          <w:rFonts w:asciiTheme="majorHAnsi" w:eastAsia="Times New Roman" w:hAnsiTheme="majorHAnsi" w:cs="Arial"/>
          <w:i/>
          <w:iCs/>
          <w:color w:val="auto"/>
          <w:sz w:val="24"/>
          <w:szCs w:val="24"/>
        </w:rPr>
        <w:t>employer need and engagement, good wages ($34,300 average for Class-B; $53,200 for Diesel Tech), low educational barrier, strong pool of candidates</w:t>
      </w:r>
    </w:p>
    <w:p w14:paraId="24B10FF4" w14:textId="77777777" w:rsidR="00791892" w:rsidRPr="00EF647D" w:rsidRDefault="00791892" w:rsidP="0079189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440"/>
        <w:rPr>
          <w:rFonts w:asciiTheme="majorHAnsi" w:eastAsia="Times New Roman" w:hAnsiTheme="majorHAnsi" w:cs="Arial"/>
          <w:i/>
          <w:iCs/>
          <w:sz w:val="24"/>
          <w:szCs w:val="24"/>
        </w:rPr>
      </w:pPr>
    </w:p>
    <w:p w14:paraId="37BDCF05" w14:textId="3DBD1FE1" w:rsidR="00791892" w:rsidRPr="006B0253" w:rsidRDefault="006C54C0" w:rsidP="00DA6DD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sz w:val="24"/>
          <w:szCs w:val="24"/>
        </w:rPr>
      </w:pPr>
      <w:r w:rsidRPr="006B0253">
        <w:rPr>
          <w:rFonts w:asciiTheme="majorHAnsi" w:eastAsia="Times New Roman" w:hAnsiTheme="majorHAnsi" w:cs="Arial"/>
          <w:i/>
          <w:iCs/>
          <w:sz w:val="24"/>
          <w:szCs w:val="24"/>
        </w:rPr>
        <w:t xml:space="preserve">Occupational Group </w:t>
      </w:r>
      <w:r w:rsidR="00DA6DD5">
        <w:rPr>
          <w:rFonts w:asciiTheme="majorHAnsi" w:eastAsia="Times New Roman" w:hAnsiTheme="majorHAnsi" w:cs="Arial"/>
          <w:i/>
          <w:iCs/>
          <w:sz w:val="24"/>
          <w:szCs w:val="24"/>
        </w:rPr>
        <w:t>4</w:t>
      </w:r>
      <w:r w:rsidR="00791892" w:rsidRPr="006B0253">
        <w:rPr>
          <w:rFonts w:asciiTheme="majorHAnsi" w:eastAsia="Times New Roman" w:hAnsiTheme="majorHAnsi" w:cs="Arial"/>
          <w:i/>
          <w:iCs/>
          <w:sz w:val="24"/>
          <w:szCs w:val="24"/>
        </w:rPr>
        <w:t>: Construction Occupations</w:t>
      </w:r>
    </w:p>
    <w:p w14:paraId="07BBC252" w14:textId="77777777" w:rsidR="00791892" w:rsidRPr="006B0253" w:rsidRDefault="00791892" w:rsidP="00DA6DD5">
      <w:pPr>
        <w:numPr>
          <w:ilvl w:val="0"/>
          <w:numId w:val="1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70" w:hanging="270"/>
        <w:rPr>
          <w:rFonts w:asciiTheme="majorHAnsi" w:eastAsia="Times New Roman" w:hAnsiTheme="majorHAnsi" w:cs="Arial"/>
          <w:sz w:val="24"/>
          <w:szCs w:val="24"/>
        </w:rPr>
      </w:pPr>
      <w:r w:rsidRPr="006B0253">
        <w:rPr>
          <w:rFonts w:asciiTheme="majorHAnsi" w:eastAsia="Times New Roman" w:hAnsiTheme="majorHAnsi" w:cs="Arial"/>
          <w:sz w:val="24"/>
          <w:szCs w:val="24"/>
        </w:rPr>
        <w:t>HVAC Mechanics, Apprenticeship Trade Occupations</w:t>
      </w:r>
    </w:p>
    <w:p w14:paraId="491A6C8D" w14:textId="0E0570B6" w:rsidR="00791892" w:rsidRPr="006B0253" w:rsidRDefault="00791892" w:rsidP="00EC0C0E">
      <w:pPr>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900" w:hanging="160"/>
        <w:rPr>
          <w:rFonts w:asciiTheme="majorHAnsi" w:eastAsia="Times New Roman" w:hAnsiTheme="majorHAnsi" w:cs="Arial"/>
          <w:i/>
          <w:iCs/>
          <w:sz w:val="24"/>
          <w:szCs w:val="24"/>
        </w:rPr>
      </w:pPr>
      <w:r w:rsidRPr="006B0253">
        <w:rPr>
          <w:rFonts w:asciiTheme="majorHAnsi" w:eastAsia="Times New Roman" w:hAnsiTheme="majorHAnsi" w:cs="Arial"/>
          <w:i/>
          <w:iCs/>
          <w:sz w:val="24"/>
          <w:szCs w:val="24"/>
        </w:rPr>
        <w:t>High employer need, strong wages (HVAC - $</w:t>
      </w:r>
      <w:r w:rsidR="00C63AE2" w:rsidRPr="006B0253">
        <w:rPr>
          <w:rFonts w:asciiTheme="majorHAnsi" w:eastAsia="Times New Roman" w:hAnsiTheme="majorHAnsi" w:cs="Arial"/>
          <w:i/>
          <w:iCs/>
          <w:sz w:val="24"/>
          <w:szCs w:val="24"/>
        </w:rPr>
        <w:t>60,574</w:t>
      </w:r>
      <w:r w:rsidRPr="006B0253">
        <w:rPr>
          <w:rFonts w:asciiTheme="majorHAnsi" w:eastAsia="Times New Roman" w:hAnsiTheme="majorHAnsi" w:cs="Arial"/>
          <w:i/>
          <w:iCs/>
          <w:sz w:val="24"/>
          <w:szCs w:val="24"/>
        </w:rPr>
        <w:t>; Building Trades - $5</w:t>
      </w:r>
      <w:r w:rsidR="00C63AE2" w:rsidRPr="006B0253">
        <w:rPr>
          <w:rFonts w:asciiTheme="majorHAnsi" w:eastAsia="Times New Roman" w:hAnsiTheme="majorHAnsi" w:cs="Arial"/>
          <w:i/>
          <w:iCs/>
          <w:sz w:val="24"/>
          <w:szCs w:val="24"/>
        </w:rPr>
        <w:t>4,893</w:t>
      </w:r>
      <w:r w:rsidRPr="006B0253">
        <w:rPr>
          <w:rFonts w:asciiTheme="majorHAnsi" w:eastAsia="Times New Roman" w:hAnsiTheme="majorHAnsi" w:cs="Arial"/>
          <w:i/>
          <w:iCs/>
          <w:sz w:val="24"/>
          <w:szCs w:val="24"/>
        </w:rPr>
        <w:t xml:space="preserve">), low educational barrier, large pool of </w:t>
      </w:r>
      <w:r w:rsidR="002D4B75" w:rsidRPr="006B0253">
        <w:rPr>
          <w:rFonts w:asciiTheme="majorHAnsi" w:eastAsia="Times New Roman" w:hAnsiTheme="majorHAnsi" w:cs="Arial"/>
          <w:i/>
          <w:iCs/>
          <w:sz w:val="24"/>
          <w:szCs w:val="24"/>
        </w:rPr>
        <w:t>candidates.</w:t>
      </w:r>
    </w:p>
    <w:p w14:paraId="1DCA0DAE" w14:textId="7C662B77" w:rsidR="00B01AAE" w:rsidRPr="006B0253" w:rsidRDefault="00B01AAE" w:rsidP="00EC0C0E">
      <w:pPr>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900" w:hanging="160"/>
        <w:rPr>
          <w:rFonts w:asciiTheme="majorHAnsi" w:eastAsia="Times New Roman" w:hAnsiTheme="majorHAnsi" w:cs="Arial"/>
          <w:i/>
          <w:iCs/>
          <w:sz w:val="24"/>
          <w:szCs w:val="24"/>
        </w:rPr>
      </w:pPr>
      <w:r w:rsidRPr="006B0253">
        <w:rPr>
          <w:rFonts w:asciiTheme="majorHAnsi" w:eastAsia="Times New Roman" w:hAnsiTheme="majorHAnsi" w:cs="Arial"/>
          <w:i/>
          <w:iCs/>
          <w:sz w:val="24"/>
          <w:szCs w:val="24"/>
        </w:rPr>
        <w:t xml:space="preserve">Apprenticeship trade occupations offer employees a </w:t>
      </w:r>
      <w:r w:rsidR="002D4B75" w:rsidRPr="006B0253">
        <w:rPr>
          <w:rFonts w:asciiTheme="majorHAnsi" w:eastAsia="Times New Roman" w:hAnsiTheme="majorHAnsi" w:cs="Arial"/>
          <w:i/>
          <w:iCs/>
          <w:sz w:val="24"/>
          <w:szCs w:val="24"/>
        </w:rPr>
        <w:t>nationally recognized</w:t>
      </w:r>
      <w:r w:rsidRPr="006B0253">
        <w:rPr>
          <w:rFonts w:asciiTheme="majorHAnsi" w:eastAsia="Times New Roman" w:hAnsiTheme="majorHAnsi" w:cs="Arial"/>
          <w:i/>
          <w:iCs/>
          <w:sz w:val="24"/>
          <w:szCs w:val="24"/>
        </w:rPr>
        <w:t xml:space="preserve"> credential supported </w:t>
      </w:r>
      <w:r w:rsidR="007D7F93" w:rsidRPr="006B0253">
        <w:rPr>
          <w:rFonts w:asciiTheme="majorHAnsi" w:eastAsia="Times New Roman" w:hAnsiTheme="majorHAnsi" w:cs="Arial"/>
          <w:i/>
          <w:iCs/>
          <w:sz w:val="24"/>
          <w:szCs w:val="24"/>
        </w:rPr>
        <w:t>through paid</w:t>
      </w:r>
      <w:r w:rsidRPr="006B0253">
        <w:rPr>
          <w:rFonts w:asciiTheme="majorHAnsi" w:eastAsia="Times New Roman" w:hAnsiTheme="majorHAnsi" w:cs="Arial"/>
          <w:i/>
          <w:iCs/>
          <w:sz w:val="24"/>
          <w:szCs w:val="24"/>
        </w:rPr>
        <w:t xml:space="preserve"> hands-on work and related training instruction (RTI)</w:t>
      </w:r>
    </w:p>
    <w:p w14:paraId="47721106" w14:textId="77777777" w:rsidR="00DA6DD5" w:rsidRDefault="00DA6DD5" w:rsidP="00DA6DD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sz w:val="24"/>
          <w:szCs w:val="24"/>
        </w:rPr>
      </w:pPr>
    </w:p>
    <w:p w14:paraId="7864F7BB" w14:textId="7A660AEE" w:rsidR="00DA6DD5" w:rsidRPr="00DA6DD5" w:rsidRDefault="00DA6DD5" w:rsidP="00DA6DD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sz w:val="24"/>
          <w:szCs w:val="24"/>
        </w:rPr>
      </w:pPr>
      <w:r w:rsidRPr="00DA6DD5">
        <w:rPr>
          <w:rFonts w:asciiTheme="majorHAnsi" w:eastAsia="Times New Roman" w:hAnsiTheme="majorHAnsi" w:cs="Arial"/>
          <w:i/>
          <w:iCs/>
          <w:sz w:val="24"/>
          <w:szCs w:val="24"/>
        </w:rPr>
        <w:t xml:space="preserve">Occupational Group </w:t>
      </w:r>
      <w:r>
        <w:rPr>
          <w:rFonts w:asciiTheme="majorHAnsi" w:eastAsia="Times New Roman" w:hAnsiTheme="majorHAnsi" w:cs="Arial"/>
          <w:i/>
          <w:iCs/>
          <w:sz w:val="24"/>
          <w:szCs w:val="24"/>
        </w:rPr>
        <w:t>5</w:t>
      </w:r>
      <w:r w:rsidRPr="00DA6DD5">
        <w:rPr>
          <w:rFonts w:asciiTheme="majorHAnsi" w:eastAsia="Times New Roman" w:hAnsiTheme="majorHAnsi" w:cs="Arial"/>
          <w:i/>
          <w:iCs/>
          <w:sz w:val="24"/>
          <w:szCs w:val="24"/>
        </w:rPr>
        <w:t>: Professional, Scientific, and Technical Services Occupations</w:t>
      </w:r>
    </w:p>
    <w:p w14:paraId="5480BC6A" w14:textId="0A33496A" w:rsidR="00DA6DD5" w:rsidRPr="00DA6DD5" w:rsidRDefault="00DA6DD5" w:rsidP="00DA6DD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sz w:val="24"/>
          <w:szCs w:val="24"/>
        </w:rPr>
      </w:pPr>
      <w:r w:rsidRPr="00DA6DD5">
        <w:rPr>
          <w:rFonts w:asciiTheme="majorHAnsi" w:eastAsia="Times New Roman" w:hAnsiTheme="majorHAnsi" w:cs="Arial"/>
          <w:i/>
          <w:iCs/>
          <w:sz w:val="24"/>
          <w:szCs w:val="24"/>
        </w:rPr>
        <w:t>•</w:t>
      </w:r>
      <w:r>
        <w:rPr>
          <w:rFonts w:asciiTheme="majorHAnsi" w:eastAsia="Times New Roman" w:hAnsiTheme="majorHAnsi" w:cs="Arial"/>
          <w:i/>
          <w:iCs/>
          <w:sz w:val="24"/>
          <w:szCs w:val="24"/>
        </w:rPr>
        <w:t xml:space="preserve">  </w:t>
      </w:r>
      <w:r w:rsidRPr="00DA6DD5">
        <w:rPr>
          <w:rFonts w:asciiTheme="majorHAnsi" w:eastAsia="Times New Roman" w:hAnsiTheme="majorHAnsi" w:cs="Arial"/>
          <w:i/>
          <w:iCs/>
          <w:sz w:val="24"/>
          <w:szCs w:val="24"/>
        </w:rPr>
        <w:t>Software/Web Developer, Cyber Security</w:t>
      </w:r>
    </w:p>
    <w:p w14:paraId="69C91588" w14:textId="77777777" w:rsidR="00DA6DD5" w:rsidRPr="00DA6DD5" w:rsidRDefault="00DA6DD5" w:rsidP="00DA6DD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sz w:val="24"/>
          <w:szCs w:val="24"/>
        </w:rPr>
      </w:pPr>
      <w:r w:rsidRPr="00DA6DD5">
        <w:rPr>
          <w:rFonts w:asciiTheme="majorHAnsi" w:eastAsia="Times New Roman" w:hAnsiTheme="majorHAnsi" w:cs="Arial"/>
          <w:i/>
          <w:iCs/>
          <w:sz w:val="24"/>
          <w:szCs w:val="24"/>
        </w:rPr>
        <w:t>›</w:t>
      </w:r>
      <w:r w:rsidRPr="00DA6DD5">
        <w:rPr>
          <w:rFonts w:asciiTheme="majorHAnsi" w:eastAsia="Times New Roman" w:hAnsiTheme="majorHAnsi" w:cs="Arial"/>
          <w:i/>
          <w:iCs/>
          <w:sz w:val="24"/>
          <w:szCs w:val="24"/>
        </w:rPr>
        <w:tab/>
        <w:t>High anticipated growth, strong wages (Web Developers earn a median annual salary of $77,294  according to job postings for the Worcester Metropolitan Statistical Area on Lightcast Labor Insights; Bio-manufacturing technicians earn an average annual wage of $56,491 according to the US Bureau of Labor Statistics)The supply to demand ratio indicates a large gap in web developers as there are only .12 qualified candidates for each opening in this field</w:t>
      </w:r>
    </w:p>
    <w:p w14:paraId="33F079A3" w14:textId="77777777" w:rsidR="009E54BD" w:rsidRDefault="00DA6DD5" w:rsidP="009E54B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sz w:val="24"/>
          <w:szCs w:val="24"/>
        </w:rPr>
      </w:pPr>
      <w:r w:rsidRPr="00DA6DD5">
        <w:rPr>
          <w:rFonts w:asciiTheme="majorHAnsi" w:eastAsia="Times New Roman" w:hAnsiTheme="majorHAnsi" w:cs="Arial"/>
          <w:i/>
          <w:iCs/>
          <w:sz w:val="24"/>
          <w:szCs w:val="24"/>
        </w:rPr>
        <w:t>›</w:t>
      </w:r>
      <w:r w:rsidRPr="00DA6DD5">
        <w:rPr>
          <w:rFonts w:asciiTheme="majorHAnsi" w:eastAsia="Times New Roman" w:hAnsiTheme="majorHAnsi" w:cs="Arial"/>
          <w:i/>
          <w:iCs/>
          <w:sz w:val="24"/>
          <w:szCs w:val="24"/>
        </w:rPr>
        <w:tab/>
        <w:t>Life sciences employment anticipated to grow by 14% by 2027 in the Central MA WDA</w:t>
      </w:r>
    </w:p>
    <w:p w14:paraId="160310E2" w14:textId="77777777" w:rsidR="009E54BD" w:rsidRDefault="009E54BD" w:rsidP="009E54B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sz w:val="24"/>
          <w:szCs w:val="24"/>
        </w:rPr>
      </w:pPr>
    </w:p>
    <w:p w14:paraId="63BF0EEA" w14:textId="77777777" w:rsidR="009E54BD" w:rsidRDefault="009E54BD" w:rsidP="009E54B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Times New Roman" w:hAnsiTheme="majorHAnsi" w:cs="Arial"/>
          <w:i/>
          <w:iCs/>
          <w:sz w:val="24"/>
          <w:szCs w:val="24"/>
        </w:rPr>
      </w:pPr>
    </w:p>
    <w:p w14:paraId="7C103EE5" w14:textId="0EAB7BF5" w:rsidR="00923AE7" w:rsidRPr="00352966" w:rsidRDefault="00171D34" w:rsidP="009E54B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Arial" w:hAnsiTheme="majorHAnsi" w:cs="Arial"/>
          <w:b/>
          <w:sz w:val="24"/>
          <w:szCs w:val="24"/>
          <w:u w:val="single"/>
        </w:rPr>
      </w:pPr>
      <w:r>
        <w:rPr>
          <w:rFonts w:asciiTheme="majorHAnsi" w:eastAsia="Arial" w:hAnsiTheme="majorHAnsi" w:cs="Arial"/>
          <w:b/>
          <w:sz w:val="24"/>
          <w:szCs w:val="24"/>
          <w:u w:val="single"/>
        </w:rPr>
        <w:t>O</w:t>
      </w:r>
      <w:r w:rsidR="00F7385A" w:rsidRPr="00120E1E">
        <w:rPr>
          <w:rFonts w:asciiTheme="majorHAnsi" w:eastAsia="Arial" w:hAnsiTheme="majorHAnsi" w:cs="Arial"/>
          <w:b/>
          <w:sz w:val="24"/>
          <w:szCs w:val="24"/>
          <w:u w:val="single"/>
        </w:rPr>
        <w:t>ccupations offer</w:t>
      </w:r>
      <w:r>
        <w:rPr>
          <w:rFonts w:asciiTheme="majorHAnsi" w:eastAsia="Arial" w:hAnsiTheme="majorHAnsi" w:cs="Arial"/>
          <w:b/>
          <w:sz w:val="24"/>
          <w:szCs w:val="24"/>
          <w:u w:val="single"/>
        </w:rPr>
        <w:t>ing</w:t>
      </w:r>
      <w:r w:rsidR="00F7385A" w:rsidRPr="00120E1E">
        <w:rPr>
          <w:rFonts w:asciiTheme="majorHAnsi" w:eastAsia="Arial" w:hAnsiTheme="majorHAnsi" w:cs="Arial"/>
          <w:b/>
          <w:sz w:val="24"/>
          <w:szCs w:val="24"/>
          <w:u w:val="single"/>
        </w:rPr>
        <w:t xml:space="preserve"> a “career pathway” for workers to move to higher skills and wages, </w:t>
      </w:r>
      <w:r w:rsidR="00F7385A" w:rsidRPr="00352966">
        <w:rPr>
          <w:rFonts w:asciiTheme="majorHAnsi" w:eastAsia="Arial" w:hAnsiTheme="majorHAnsi" w:cs="Arial"/>
          <w:b/>
          <w:sz w:val="24"/>
          <w:szCs w:val="24"/>
          <w:u w:val="single"/>
        </w:rPr>
        <w:t>especially workers starting at entry-level</w:t>
      </w:r>
      <w:r>
        <w:rPr>
          <w:rFonts w:asciiTheme="majorHAnsi" w:eastAsia="Arial" w:hAnsiTheme="majorHAnsi" w:cs="Arial"/>
          <w:b/>
          <w:sz w:val="24"/>
          <w:szCs w:val="24"/>
          <w:u w:val="single"/>
        </w:rPr>
        <w:t>:</w:t>
      </w:r>
    </w:p>
    <w:p w14:paraId="1649E2EF" w14:textId="04A76AA8" w:rsidR="00352966" w:rsidRDefault="00F7385A">
      <w:pPr>
        <w:rPr>
          <w:rFonts w:asciiTheme="majorHAnsi" w:eastAsia="Arial" w:hAnsiTheme="majorHAnsi" w:cs="Arial"/>
          <w:sz w:val="24"/>
          <w:szCs w:val="24"/>
        </w:rPr>
      </w:pPr>
      <w:r w:rsidRPr="00352966">
        <w:rPr>
          <w:rFonts w:asciiTheme="majorHAnsi" w:eastAsia="Arial" w:hAnsiTheme="majorHAnsi" w:cs="Arial"/>
          <w:sz w:val="24"/>
          <w:szCs w:val="24"/>
        </w:rPr>
        <w:t>We are fortunate in our region that we have se</w:t>
      </w:r>
      <w:r w:rsidR="00120E1E" w:rsidRPr="00352966">
        <w:rPr>
          <w:rFonts w:asciiTheme="majorHAnsi" w:eastAsia="Arial" w:hAnsiTheme="majorHAnsi" w:cs="Arial"/>
          <w:sz w:val="24"/>
          <w:szCs w:val="24"/>
        </w:rPr>
        <w:t>veral occupations that offer a career pathway</w:t>
      </w:r>
      <w:r w:rsidRPr="00352966">
        <w:rPr>
          <w:rFonts w:asciiTheme="majorHAnsi" w:eastAsia="Arial" w:hAnsiTheme="majorHAnsi" w:cs="Arial"/>
          <w:sz w:val="24"/>
          <w:szCs w:val="24"/>
        </w:rPr>
        <w:t xml:space="preserve"> for workers</w:t>
      </w:r>
      <w:r w:rsidR="00352966" w:rsidRPr="00352966">
        <w:rPr>
          <w:rFonts w:asciiTheme="majorHAnsi" w:eastAsia="Arial" w:hAnsiTheme="majorHAnsi" w:cs="Arial"/>
          <w:sz w:val="24"/>
          <w:szCs w:val="24"/>
        </w:rPr>
        <w:t xml:space="preserve"> that are su</w:t>
      </w:r>
      <w:r w:rsidR="00FA6B3C">
        <w:rPr>
          <w:rFonts w:asciiTheme="majorHAnsi" w:eastAsia="Arial" w:hAnsiTheme="majorHAnsi" w:cs="Arial"/>
          <w:sz w:val="24"/>
          <w:szCs w:val="24"/>
        </w:rPr>
        <w:t>pported by a stro</w:t>
      </w:r>
      <w:r w:rsidR="00352966" w:rsidRPr="00352966">
        <w:rPr>
          <w:rFonts w:asciiTheme="majorHAnsi" w:eastAsia="Arial" w:hAnsiTheme="majorHAnsi" w:cs="Arial"/>
          <w:sz w:val="24"/>
          <w:szCs w:val="24"/>
        </w:rPr>
        <w:t>ng network of career development and e</w:t>
      </w:r>
      <w:r w:rsidR="00FA6B3C">
        <w:rPr>
          <w:rFonts w:asciiTheme="majorHAnsi" w:eastAsia="Arial" w:hAnsiTheme="majorHAnsi" w:cs="Arial"/>
          <w:sz w:val="24"/>
          <w:szCs w:val="24"/>
        </w:rPr>
        <w:t>ducational institutions</w:t>
      </w:r>
      <w:r w:rsidR="00301771">
        <w:rPr>
          <w:rFonts w:asciiTheme="majorHAnsi" w:eastAsia="Arial" w:hAnsiTheme="majorHAnsi" w:cs="Arial"/>
          <w:sz w:val="24"/>
          <w:szCs w:val="24"/>
        </w:rPr>
        <w:t>.  It is our goal to strengthen articulation agreements between regional partners to ensure students seeking to enter or advance in their careers</w:t>
      </w:r>
      <w:r w:rsidR="00466198">
        <w:rPr>
          <w:rFonts w:asciiTheme="majorHAnsi" w:eastAsia="Arial" w:hAnsiTheme="majorHAnsi" w:cs="Arial"/>
          <w:sz w:val="24"/>
          <w:szCs w:val="24"/>
        </w:rPr>
        <w:t xml:space="preserve"> </w:t>
      </w:r>
      <w:r w:rsidR="00301771">
        <w:rPr>
          <w:rFonts w:asciiTheme="majorHAnsi" w:eastAsia="Arial" w:hAnsiTheme="majorHAnsi" w:cs="Arial"/>
          <w:sz w:val="24"/>
          <w:szCs w:val="24"/>
        </w:rPr>
        <w:t>will have access to education and training linked together to scaffold their success</w:t>
      </w:r>
      <w:r w:rsidR="00FA6B3C">
        <w:rPr>
          <w:rFonts w:asciiTheme="majorHAnsi" w:eastAsia="Arial" w:hAnsiTheme="majorHAnsi" w:cs="Arial"/>
          <w:sz w:val="24"/>
          <w:szCs w:val="24"/>
        </w:rPr>
        <w:t xml:space="preserve">.  As a regional strategy we are also supporting the development of a strong apprenticeship system to allow workers to advance their careers through paid hands-on work and formal education. </w:t>
      </w:r>
      <w:r w:rsidR="008A3F07">
        <w:rPr>
          <w:rFonts w:asciiTheme="majorHAnsi" w:eastAsia="Arial" w:hAnsiTheme="majorHAnsi" w:cs="Arial"/>
          <w:sz w:val="24"/>
          <w:szCs w:val="24"/>
        </w:rPr>
        <w:t xml:space="preserve"> </w:t>
      </w:r>
      <w:r w:rsidR="00745435">
        <w:rPr>
          <w:rFonts w:asciiTheme="majorHAnsi" w:eastAsia="Arial" w:hAnsiTheme="majorHAnsi" w:cs="Arial"/>
          <w:sz w:val="24"/>
          <w:szCs w:val="24"/>
        </w:rPr>
        <w:t>Apprenticeships</w:t>
      </w:r>
      <w:r w:rsidR="00FA6B3C">
        <w:rPr>
          <w:rFonts w:asciiTheme="majorHAnsi" w:eastAsia="Arial" w:hAnsiTheme="majorHAnsi" w:cs="Arial"/>
          <w:sz w:val="24"/>
          <w:szCs w:val="24"/>
        </w:rPr>
        <w:t xml:space="preserve"> and asso</w:t>
      </w:r>
      <w:r w:rsidR="00745435">
        <w:rPr>
          <w:rFonts w:asciiTheme="majorHAnsi" w:eastAsia="Arial" w:hAnsiTheme="majorHAnsi" w:cs="Arial"/>
          <w:sz w:val="24"/>
          <w:szCs w:val="24"/>
        </w:rPr>
        <w:t xml:space="preserve">ciated pre-apprentice training has been established in </w:t>
      </w:r>
      <w:r w:rsidR="00FA6B3C">
        <w:rPr>
          <w:rFonts w:asciiTheme="majorHAnsi" w:eastAsia="Arial" w:hAnsiTheme="majorHAnsi" w:cs="Arial"/>
          <w:sz w:val="24"/>
          <w:szCs w:val="24"/>
        </w:rPr>
        <w:t xml:space="preserve">the building trades, manufacturing, commercial drivers, diesel technicians, </w:t>
      </w:r>
      <w:r w:rsidR="00CB3FE0">
        <w:rPr>
          <w:rFonts w:asciiTheme="majorHAnsi" w:eastAsia="Arial" w:hAnsiTheme="majorHAnsi" w:cs="Arial"/>
          <w:sz w:val="24"/>
          <w:szCs w:val="24"/>
        </w:rPr>
        <w:t xml:space="preserve">and pharmacy technicians. </w:t>
      </w:r>
    </w:p>
    <w:p w14:paraId="2B93BB86" w14:textId="16FC402E" w:rsidR="00923AE7" w:rsidRPr="00692069" w:rsidRDefault="00150DA5">
      <w:pPr>
        <w:rPr>
          <w:rFonts w:asciiTheme="majorHAnsi" w:eastAsia="Arial" w:hAnsiTheme="majorHAnsi" w:cs="Arial"/>
          <w:sz w:val="24"/>
          <w:szCs w:val="24"/>
        </w:rPr>
      </w:pPr>
      <w:r>
        <w:rPr>
          <w:rFonts w:asciiTheme="majorHAnsi" w:eastAsia="Arial" w:hAnsiTheme="majorHAnsi" w:cs="Arial"/>
          <w:sz w:val="24"/>
          <w:szCs w:val="24"/>
        </w:rPr>
        <w:t>We have created</w:t>
      </w:r>
      <w:r w:rsidR="00FA6B3C">
        <w:rPr>
          <w:rFonts w:asciiTheme="majorHAnsi" w:eastAsia="Arial" w:hAnsiTheme="majorHAnsi" w:cs="Arial"/>
          <w:sz w:val="24"/>
          <w:szCs w:val="24"/>
        </w:rPr>
        <w:t xml:space="preserve"> </w:t>
      </w:r>
      <w:r>
        <w:rPr>
          <w:rFonts w:asciiTheme="majorHAnsi" w:eastAsia="Arial" w:hAnsiTheme="majorHAnsi" w:cs="Arial"/>
          <w:sz w:val="24"/>
          <w:szCs w:val="24"/>
        </w:rPr>
        <w:t xml:space="preserve">regional </w:t>
      </w:r>
      <w:r w:rsidR="00FA6B3C">
        <w:rPr>
          <w:rFonts w:asciiTheme="majorHAnsi" w:eastAsia="Arial" w:hAnsiTheme="majorHAnsi" w:cs="Arial"/>
          <w:sz w:val="24"/>
          <w:szCs w:val="24"/>
        </w:rPr>
        <w:t xml:space="preserve">career pathway charts developed to assist students, parents, </w:t>
      </w:r>
      <w:r w:rsidR="00FA6B3C" w:rsidRPr="00692069">
        <w:rPr>
          <w:rFonts w:asciiTheme="majorHAnsi" w:eastAsia="Arial" w:hAnsiTheme="majorHAnsi" w:cs="Arial"/>
          <w:sz w:val="24"/>
          <w:szCs w:val="24"/>
        </w:rPr>
        <w:t xml:space="preserve">guidance counselors, job seekers, and others about the variety </w:t>
      </w:r>
      <w:r w:rsidR="00C02B43">
        <w:rPr>
          <w:rFonts w:asciiTheme="majorHAnsi" w:eastAsia="Arial" w:hAnsiTheme="majorHAnsi" w:cs="Arial"/>
          <w:sz w:val="24"/>
          <w:szCs w:val="24"/>
        </w:rPr>
        <w:t xml:space="preserve">of </w:t>
      </w:r>
      <w:r w:rsidR="00FA6B3C" w:rsidRPr="00692069">
        <w:rPr>
          <w:rFonts w:asciiTheme="majorHAnsi" w:eastAsia="Arial" w:hAnsiTheme="majorHAnsi" w:cs="Arial"/>
          <w:sz w:val="24"/>
          <w:szCs w:val="24"/>
        </w:rPr>
        <w:t>jobs in a given industry and the education/work experience necessary to advance from one level of e</w:t>
      </w:r>
      <w:r w:rsidRPr="00692069">
        <w:rPr>
          <w:rFonts w:asciiTheme="majorHAnsi" w:eastAsia="Arial" w:hAnsiTheme="majorHAnsi" w:cs="Arial"/>
          <w:sz w:val="24"/>
          <w:szCs w:val="24"/>
        </w:rPr>
        <w:t>mployment to the next</w:t>
      </w:r>
      <w:r w:rsidR="00C02B43" w:rsidRPr="00171D34">
        <w:rPr>
          <w:rFonts w:asciiTheme="majorHAnsi" w:eastAsia="Arial" w:hAnsiTheme="majorHAnsi" w:cs="Arial"/>
          <w:sz w:val="24"/>
          <w:szCs w:val="24"/>
        </w:rPr>
        <w:t xml:space="preserve">.  </w:t>
      </w:r>
      <w:r w:rsidRPr="00000B8C">
        <w:rPr>
          <w:rFonts w:asciiTheme="majorHAnsi" w:eastAsia="Arial" w:hAnsiTheme="majorHAnsi" w:cs="Arial"/>
          <w:sz w:val="24"/>
          <w:szCs w:val="24"/>
        </w:rPr>
        <w:t>(</w:t>
      </w:r>
      <w:r w:rsidR="00CC73CB" w:rsidRPr="00000B8C">
        <w:rPr>
          <w:rFonts w:asciiTheme="majorHAnsi" w:eastAsia="Arial" w:hAnsiTheme="majorHAnsi" w:cs="Arial"/>
          <w:sz w:val="24"/>
          <w:szCs w:val="24"/>
        </w:rPr>
        <w:t>See</w:t>
      </w:r>
      <w:r w:rsidRPr="00000B8C">
        <w:rPr>
          <w:rFonts w:asciiTheme="majorHAnsi" w:eastAsia="Arial" w:hAnsiTheme="majorHAnsi" w:cs="Arial"/>
          <w:sz w:val="24"/>
          <w:szCs w:val="24"/>
        </w:rPr>
        <w:t xml:space="preserve"> attachment </w:t>
      </w:r>
      <w:r w:rsidR="00902F31">
        <w:rPr>
          <w:rFonts w:asciiTheme="majorHAnsi" w:eastAsia="Arial" w:hAnsiTheme="majorHAnsi" w:cs="Arial"/>
          <w:sz w:val="24"/>
          <w:szCs w:val="24"/>
        </w:rPr>
        <w:t>3: Regional Career Pathway Charts</w:t>
      </w:r>
      <w:r w:rsidRPr="00000B8C">
        <w:rPr>
          <w:rFonts w:asciiTheme="majorHAnsi" w:eastAsia="Arial" w:hAnsiTheme="majorHAnsi" w:cs="Arial"/>
          <w:sz w:val="24"/>
          <w:szCs w:val="24"/>
        </w:rPr>
        <w:t>)</w:t>
      </w:r>
    </w:p>
    <w:p w14:paraId="5D8DCF35" w14:textId="57F68AEA" w:rsidR="00923AE7" w:rsidRPr="00692069" w:rsidRDefault="00F7385A">
      <w:pPr>
        <w:rPr>
          <w:rFonts w:asciiTheme="majorHAnsi" w:eastAsia="Arial" w:hAnsiTheme="majorHAnsi" w:cs="Arial"/>
          <w:b/>
          <w:sz w:val="24"/>
          <w:szCs w:val="24"/>
          <w:u w:val="single"/>
        </w:rPr>
      </w:pPr>
      <w:r w:rsidRPr="00692069">
        <w:rPr>
          <w:rFonts w:asciiTheme="majorHAnsi" w:eastAsia="Arial" w:hAnsiTheme="majorHAnsi" w:cs="Arial"/>
          <w:b/>
          <w:sz w:val="24"/>
          <w:szCs w:val="24"/>
          <w:u w:val="single"/>
        </w:rPr>
        <w:br/>
      </w:r>
      <w:r w:rsidR="00796B08" w:rsidRPr="00692069">
        <w:rPr>
          <w:rFonts w:asciiTheme="majorHAnsi" w:eastAsia="Arial" w:hAnsiTheme="majorHAnsi" w:cs="Arial"/>
          <w:b/>
          <w:sz w:val="24"/>
          <w:szCs w:val="24"/>
          <w:u w:val="single"/>
        </w:rPr>
        <w:t xml:space="preserve">The most significant </w:t>
      </w:r>
      <w:r w:rsidRPr="00692069">
        <w:rPr>
          <w:rFonts w:asciiTheme="majorHAnsi" w:eastAsia="Arial" w:hAnsiTheme="majorHAnsi" w:cs="Arial"/>
          <w:b/>
          <w:sz w:val="24"/>
          <w:szCs w:val="24"/>
          <w:u w:val="single"/>
        </w:rPr>
        <w:t>broad labor supply challenges and opportunities facing the region over the next 5 years based</w:t>
      </w:r>
      <w:r w:rsidR="00796B08" w:rsidRPr="00692069">
        <w:rPr>
          <w:rFonts w:asciiTheme="majorHAnsi" w:eastAsia="Arial" w:hAnsiTheme="majorHAnsi" w:cs="Arial"/>
          <w:b/>
          <w:sz w:val="24"/>
          <w:szCs w:val="24"/>
          <w:u w:val="single"/>
        </w:rPr>
        <w:t xml:space="preserve"> on existing regional workforce</w:t>
      </w:r>
      <w:r w:rsidR="00171D34">
        <w:rPr>
          <w:rFonts w:asciiTheme="majorHAnsi" w:eastAsia="Arial" w:hAnsiTheme="majorHAnsi" w:cs="Arial"/>
          <w:b/>
          <w:sz w:val="24"/>
          <w:szCs w:val="24"/>
          <w:u w:val="single"/>
        </w:rPr>
        <w:t>:</w:t>
      </w:r>
    </w:p>
    <w:p w14:paraId="245301B1" w14:textId="77777777" w:rsidR="00643A13" w:rsidRPr="00692069" w:rsidRDefault="00643A13">
      <w:pPr>
        <w:rPr>
          <w:rFonts w:asciiTheme="majorHAnsi" w:eastAsia="Arial" w:hAnsiTheme="majorHAnsi" w:cs="Arial"/>
          <w:sz w:val="24"/>
          <w:szCs w:val="24"/>
        </w:rPr>
      </w:pPr>
      <w:r w:rsidRPr="00692069">
        <w:rPr>
          <w:rFonts w:asciiTheme="majorHAnsi" w:eastAsia="Arial" w:hAnsiTheme="majorHAnsi" w:cs="Arial"/>
          <w:sz w:val="24"/>
          <w:szCs w:val="24"/>
        </w:rPr>
        <w:t>The most significant broad labor challenges facing the region over the next five years are:</w:t>
      </w:r>
    </w:p>
    <w:p w14:paraId="1F74AA2F" w14:textId="77777777" w:rsidR="00D74BE6" w:rsidRPr="00692069" w:rsidRDefault="00D74BE6" w:rsidP="00EC0C0E">
      <w:pPr>
        <w:numPr>
          <w:ilvl w:val="0"/>
          <w:numId w:val="16"/>
        </w:numPr>
        <w:rPr>
          <w:rFonts w:asciiTheme="majorHAnsi" w:eastAsia="Arial" w:hAnsiTheme="majorHAnsi" w:cs="Arial"/>
          <w:sz w:val="24"/>
          <w:szCs w:val="24"/>
        </w:rPr>
      </w:pPr>
      <w:r w:rsidRPr="00692069">
        <w:rPr>
          <w:rFonts w:asciiTheme="majorHAnsi" w:eastAsia="Arial" w:hAnsiTheme="majorHAnsi" w:cs="Arial"/>
          <w:i/>
          <w:iCs/>
          <w:sz w:val="24"/>
          <w:szCs w:val="24"/>
        </w:rPr>
        <w:t>Aging workforce</w:t>
      </w:r>
    </w:p>
    <w:p w14:paraId="59B1A078" w14:textId="77777777" w:rsidR="00D74BE6" w:rsidRPr="00692069" w:rsidRDefault="00D74BE6" w:rsidP="00EC0C0E">
      <w:pPr>
        <w:numPr>
          <w:ilvl w:val="0"/>
          <w:numId w:val="16"/>
        </w:numPr>
        <w:rPr>
          <w:rFonts w:asciiTheme="majorHAnsi" w:eastAsia="Arial" w:hAnsiTheme="majorHAnsi" w:cs="Arial"/>
          <w:sz w:val="24"/>
          <w:szCs w:val="24"/>
        </w:rPr>
      </w:pPr>
      <w:r w:rsidRPr="00692069">
        <w:rPr>
          <w:rFonts w:asciiTheme="majorHAnsi" w:eastAsia="Arial" w:hAnsiTheme="majorHAnsi" w:cs="Arial"/>
          <w:i/>
          <w:iCs/>
          <w:sz w:val="24"/>
          <w:szCs w:val="24"/>
        </w:rPr>
        <w:t>Lack of employment readiness &amp; social/emotional skills</w:t>
      </w:r>
    </w:p>
    <w:p w14:paraId="0E65FBCE" w14:textId="1D25780E" w:rsidR="00D74BE6" w:rsidRPr="00D308BF" w:rsidRDefault="00D74BE6" w:rsidP="00EC0C0E">
      <w:pPr>
        <w:numPr>
          <w:ilvl w:val="0"/>
          <w:numId w:val="16"/>
        </w:numPr>
        <w:rPr>
          <w:rFonts w:asciiTheme="majorHAnsi" w:eastAsia="Arial" w:hAnsiTheme="majorHAnsi" w:cs="Arial"/>
          <w:sz w:val="24"/>
          <w:szCs w:val="24"/>
        </w:rPr>
      </w:pPr>
      <w:r w:rsidRPr="00692069">
        <w:rPr>
          <w:rFonts w:asciiTheme="majorHAnsi" w:eastAsia="Arial" w:hAnsiTheme="majorHAnsi" w:cs="Arial"/>
          <w:i/>
          <w:iCs/>
          <w:sz w:val="24"/>
          <w:szCs w:val="24"/>
        </w:rPr>
        <w:t xml:space="preserve">Increase in share of workforce needing English </w:t>
      </w:r>
      <w:r w:rsidR="00A17887" w:rsidRPr="00692069">
        <w:rPr>
          <w:rFonts w:asciiTheme="majorHAnsi" w:eastAsia="Arial" w:hAnsiTheme="majorHAnsi" w:cs="Arial"/>
          <w:i/>
          <w:iCs/>
          <w:sz w:val="24"/>
          <w:szCs w:val="24"/>
        </w:rPr>
        <w:t>skills.</w:t>
      </w:r>
    </w:p>
    <w:p w14:paraId="6DEBB673" w14:textId="31EB4E8A" w:rsidR="00A431E5" w:rsidRPr="00B96781" w:rsidRDefault="00A431E5" w:rsidP="00EC0C0E">
      <w:pPr>
        <w:numPr>
          <w:ilvl w:val="0"/>
          <w:numId w:val="16"/>
        </w:numPr>
        <w:rPr>
          <w:rFonts w:asciiTheme="majorHAnsi" w:eastAsia="Arial" w:hAnsiTheme="majorHAnsi" w:cs="Arial"/>
          <w:sz w:val="24"/>
          <w:szCs w:val="24"/>
        </w:rPr>
      </w:pPr>
      <w:r>
        <w:rPr>
          <w:rFonts w:asciiTheme="majorHAnsi" w:eastAsia="Arial" w:hAnsiTheme="majorHAnsi" w:cs="Arial"/>
          <w:i/>
          <w:iCs/>
          <w:sz w:val="24"/>
          <w:szCs w:val="24"/>
        </w:rPr>
        <w:t>Affordable childcare</w:t>
      </w:r>
    </w:p>
    <w:p w14:paraId="75D0E435" w14:textId="61CB975A" w:rsidR="00B96781" w:rsidRPr="00692069" w:rsidRDefault="00B96781" w:rsidP="00EC0C0E">
      <w:pPr>
        <w:numPr>
          <w:ilvl w:val="0"/>
          <w:numId w:val="16"/>
        </w:numPr>
        <w:rPr>
          <w:rFonts w:asciiTheme="majorHAnsi" w:eastAsia="Arial" w:hAnsiTheme="majorHAnsi" w:cs="Arial"/>
          <w:sz w:val="24"/>
          <w:szCs w:val="24"/>
        </w:rPr>
      </w:pPr>
      <w:r>
        <w:rPr>
          <w:rFonts w:asciiTheme="majorHAnsi" w:eastAsia="Arial" w:hAnsiTheme="majorHAnsi" w:cs="Arial"/>
          <w:i/>
          <w:iCs/>
          <w:sz w:val="24"/>
          <w:szCs w:val="24"/>
        </w:rPr>
        <w:t>Limited transportation</w:t>
      </w:r>
    </w:p>
    <w:p w14:paraId="07870ACA" w14:textId="77777777" w:rsidR="000C00CD" w:rsidRDefault="000C00CD" w:rsidP="00CE4399">
      <w:pPr>
        <w:tabs>
          <w:tab w:val="left" w:pos="2328"/>
        </w:tabs>
        <w:rPr>
          <w:rFonts w:asciiTheme="majorHAnsi" w:eastAsia="Arial" w:hAnsiTheme="majorHAnsi" w:cs="Arial"/>
          <w:b/>
          <w:sz w:val="24"/>
          <w:szCs w:val="24"/>
        </w:rPr>
      </w:pPr>
    </w:p>
    <w:p w14:paraId="50475CBB" w14:textId="77777777" w:rsidR="00643A13" w:rsidRPr="00692069" w:rsidRDefault="00643A13" w:rsidP="00CE4399">
      <w:pPr>
        <w:tabs>
          <w:tab w:val="left" w:pos="2328"/>
        </w:tabs>
        <w:rPr>
          <w:rFonts w:asciiTheme="majorHAnsi" w:eastAsia="Arial" w:hAnsiTheme="majorHAnsi" w:cs="Arial"/>
          <w:b/>
          <w:sz w:val="24"/>
          <w:szCs w:val="24"/>
        </w:rPr>
      </w:pPr>
      <w:r w:rsidRPr="00692069">
        <w:rPr>
          <w:rFonts w:asciiTheme="majorHAnsi" w:eastAsia="Arial" w:hAnsiTheme="majorHAnsi" w:cs="Arial"/>
          <w:b/>
          <w:sz w:val="24"/>
          <w:szCs w:val="24"/>
        </w:rPr>
        <w:t>Aging workforce</w:t>
      </w:r>
    </w:p>
    <w:p w14:paraId="5CBD6027" w14:textId="77777777" w:rsidR="00960973" w:rsidRPr="00D47D4B" w:rsidRDefault="00F7385A" w:rsidP="00960973">
      <w:pPr>
        <w:rPr>
          <w:rFonts w:asciiTheme="majorHAnsi" w:eastAsia="Arial" w:hAnsiTheme="majorHAnsi" w:cs="Arial"/>
          <w:sz w:val="24"/>
          <w:szCs w:val="24"/>
        </w:rPr>
      </w:pPr>
      <w:r w:rsidRPr="00692069">
        <w:rPr>
          <w:rFonts w:asciiTheme="majorHAnsi" w:eastAsia="Arial" w:hAnsiTheme="majorHAnsi" w:cs="Arial"/>
          <w:sz w:val="24"/>
          <w:szCs w:val="24"/>
        </w:rPr>
        <w:t xml:space="preserve">Based on our recent employer survey, the most significant challenge facing our businesses is finding and retaining talent. </w:t>
      </w:r>
      <w:r w:rsidR="00D06AE1" w:rsidRPr="00692069">
        <w:rPr>
          <w:rFonts w:asciiTheme="majorHAnsi" w:eastAsia="Arial" w:hAnsiTheme="majorHAnsi" w:cs="Arial"/>
          <w:sz w:val="24"/>
          <w:szCs w:val="24"/>
        </w:rPr>
        <w:t xml:space="preserve">Employers report the loss of older workers </w:t>
      </w:r>
      <w:r w:rsidR="00D06AE1">
        <w:rPr>
          <w:rFonts w:asciiTheme="majorHAnsi" w:eastAsia="Arial" w:hAnsiTheme="majorHAnsi" w:cs="Arial"/>
          <w:sz w:val="24"/>
          <w:szCs w:val="24"/>
        </w:rPr>
        <w:t xml:space="preserve">as they </w:t>
      </w:r>
      <w:r w:rsidR="00D06AE1" w:rsidRPr="00692069">
        <w:rPr>
          <w:rFonts w:asciiTheme="majorHAnsi" w:eastAsia="Arial" w:hAnsiTheme="majorHAnsi" w:cs="Arial"/>
          <w:sz w:val="24"/>
          <w:szCs w:val="24"/>
        </w:rPr>
        <w:t>reti</w:t>
      </w:r>
      <w:r w:rsidR="00D06AE1">
        <w:rPr>
          <w:rFonts w:asciiTheme="majorHAnsi" w:eastAsia="Arial" w:hAnsiTheme="majorHAnsi" w:cs="Arial"/>
          <w:sz w:val="24"/>
          <w:szCs w:val="24"/>
        </w:rPr>
        <w:t>re</w:t>
      </w:r>
      <w:r w:rsidR="00D06AE1" w:rsidRPr="00692069">
        <w:rPr>
          <w:rFonts w:asciiTheme="majorHAnsi" w:eastAsia="Arial" w:hAnsiTheme="majorHAnsi" w:cs="Arial"/>
          <w:sz w:val="24"/>
          <w:szCs w:val="24"/>
        </w:rPr>
        <w:t xml:space="preserve"> is creating larger supply gaps within our priority industries and this is bolstered by the data of our region’s workforce (25.5%) is aged 55 or older.  </w:t>
      </w:r>
      <w:r w:rsidRPr="00692069">
        <w:rPr>
          <w:rFonts w:asciiTheme="majorHAnsi" w:eastAsia="Arial" w:hAnsiTheme="majorHAnsi" w:cs="Arial"/>
          <w:sz w:val="24"/>
          <w:szCs w:val="24"/>
        </w:rPr>
        <w:t xml:space="preserve">The added challenge is that these workers are often the most experienced so when they retire, it is difficult to replace them with workers with the same </w:t>
      </w:r>
      <w:r w:rsidR="00B34F07" w:rsidRPr="00692069">
        <w:rPr>
          <w:rFonts w:asciiTheme="majorHAnsi" w:eastAsia="Arial" w:hAnsiTheme="majorHAnsi" w:cs="Arial"/>
          <w:sz w:val="24"/>
          <w:szCs w:val="24"/>
        </w:rPr>
        <w:t xml:space="preserve">level of knowledge and </w:t>
      </w:r>
      <w:r w:rsidRPr="00692069">
        <w:rPr>
          <w:rFonts w:asciiTheme="majorHAnsi" w:eastAsia="Arial" w:hAnsiTheme="majorHAnsi" w:cs="Arial"/>
          <w:sz w:val="24"/>
          <w:szCs w:val="24"/>
        </w:rPr>
        <w:t xml:space="preserve">skill set.  </w:t>
      </w:r>
    </w:p>
    <w:p w14:paraId="681E996C" w14:textId="0869BE31" w:rsidR="00960973" w:rsidRPr="00181D71" w:rsidRDefault="00960973" w:rsidP="00960973">
      <w:pPr>
        <w:rPr>
          <w:rFonts w:asciiTheme="majorHAnsi" w:eastAsia="Arial" w:hAnsiTheme="majorHAnsi" w:cs="Arial"/>
          <w:b/>
          <w:iCs/>
          <w:sz w:val="24"/>
          <w:szCs w:val="24"/>
        </w:rPr>
      </w:pPr>
      <w:r w:rsidRPr="00181D71">
        <w:rPr>
          <w:rFonts w:asciiTheme="majorHAnsi" w:eastAsia="Arial" w:hAnsiTheme="majorHAnsi" w:cs="Arial"/>
          <w:b/>
          <w:iCs/>
          <w:sz w:val="24"/>
          <w:szCs w:val="24"/>
        </w:rPr>
        <w:t>Lack of employment readiness &amp; social/emotional skills</w:t>
      </w:r>
    </w:p>
    <w:p w14:paraId="78F0BB98" w14:textId="1CE48F36" w:rsidR="00960973" w:rsidRPr="00D47D4B" w:rsidRDefault="00960973" w:rsidP="00960973">
      <w:pPr>
        <w:rPr>
          <w:rFonts w:asciiTheme="majorHAnsi" w:eastAsia="Arial" w:hAnsiTheme="majorHAnsi" w:cs="Arial"/>
          <w:sz w:val="24"/>
          <w:szCs w:val="24"/>
        </w:rPr>
      </w:pPr>
      <w:r w:rsidRPr="00181D71">
        <w:rPr>
          <w:rFonts w:asciiTheme="majorHAnsi" w:eastAsia="Arial" w:hAnsiTheme="majorHAnsi" w:cs="Arial"/>
          <w:iCs/>
          <w:sz w:val="24"/>
          <w:szCs w:val="24"/>
        </w:rPr>
        <w:t xml:space="preserve">Employers also report that they often see job candidates and new hires that do not have the </w:t>
      </w:r>
      <w:r w:rsidR="00A17887">
        <w:rPr>
          <w:rFonts w:asciiTheme="majorHAnsi" w:eastAsia="Arial" w:hAnsiTheme="majorHAnsi" w:cs="Arial"/>
          <w:iCs/>
          <w:sz w:val="24"/>
          <w:szCs w:val="24"/>
        </w:rPr>
        <w:t>soft skills</w:t>
      </w:r>
      <w:r w:rsidRPr="00181D71">
        <w:rPr>
          <w:rFonts w:asciiTheme="majorHAnsi" w:eastAsia="Arial" w:hAnsiTheme="majorHAnsi" w:cs="Arial"/>
          <w:iCs/>
          <w:sz w:val="24"/>
          <w:szCs w:val="24"/>
        </w:rPr>
        <w:t xml:space="preserve"> needed for performance in the workplace.  These skills include time management, communication, social-emotional awareness, and teamwork.</w:t>
      </w:r>
      <w:r w:rsidR="00692069">
        <w:rPr>
          <w:rFonts w:asciiTheme="majorHAnsi" w:eastAsia="Arial" w:hAnsiTheme="majorHAnsi" w:cs="Arial"/>
          <w:iCs/>
          <w:sz w:val="24"/>
          <w:szCs w:val="24"/>
        </w:rPr>
        <w:t xml:space="preserve"> Complicating this challenge is the fact that these skills are hard to measure and also difficult to teach in a classroom setting.</w:t>
      </w:r>
    </w:p>
    <w:p w14:paraId="46599D9F" w14:textId="6B9C71AD" w:rsidR="00960973" w:rsidRPr="000D0819" w:rsidRDefault="00960973" w:rsidP="00960973">
      <w:pPr>
        <w:rPr>
          <w:rFonts w:asciiTheme="majorHAnsi" w:eastAsia="Arial" w:hAnsiTheme="majorHAnsi" w:cs="Arial"/>
          <w:b/>
          <w:iCs/>
          <w:color w:val="FF0000"/>
          <w:sz w:val="24"/>
          <w:szCs w:val="24"/>
        </w:rPr>
      </w:pPr>
      <w:r w:rsidRPr="00181D71">
        <w:rPr>
          <w:rFonts w:asciiTheme="majorHAnsi" w:eastAsia="Arial" w:hAnsiTheme="majorHAnsi" w:cs="Arial"/>
          <w:b/>
          <w:iCs/>
          <w:sz w:val="24"/>
          <w:szCs w:val="24"/>
        </w:rPr>
        <w:t>Increase in share of workforce needing English skills</w:t>
      </w:r>
    </w:p>
    <w:p w14:paraId="7700A9B6" w14:textId="5FA0D248" w:rsidR="00960973" w:rsidRPr="00AD74F7" w:rsidRDefault="00B96781" w:rsidP="00960973">
      <w:pPr>
        <w:rPr>
          <w:rFonts w:asciiTheme="majorHAnsi" w:eastAsia="Arial" w:hAnsiTheme="majorHAnsi" w:cs="Arial"/>
          <w:color w:val="000000" w:themeColor="text1"/>
          <w:sz w:val="24"/>
          <w:szCs w:val="24"/>
        </w:rPr>
      </w:pPr>
      <w:r w:rsidRPr="00AD74F7">
        <w:rPr>
          <w:rFonts w:asciiTheme="majorHAnsi" w:eastAsia="Arial" w:hAnsiTheme="majorHAnsi" w:cs="Arial"/>
          <w:iCs/>
          <w:color w:val="000000" w:themeColor="text1"/>
          <w:sz w:val="24"/>
          <w:szCs w:val="24"/>
        </w:rPr>
        <w:t>T</w:t>
      </w:r>
      <w:r w:rsidR="00960973" w:rsidRPr="00AD74F7">
        <w:rPr>
          <w:rFonts w:asciiTheme="majorHAnsi" w:eastAsia="Arial" w:hAnsiTheme="majorHAnsi" w:cs="Arial"/>
          <w:iCs/>
          <w:color w:val="000000" w:themeColor="text1"/>
          <w:sz w:val="24"/>
          <w:szCs w:val="24"/>
        </w:rPr>
        <w:t xml:space="preserve">he regional demographic trends indicate that the </w:t>
      </w:r>
      <w:r w:rsidR="00D06AE1" w:rsidRPr="00AD74F7">
        <w:rPr>
          <w:rFonts w:asciiTheme="majorHAnsi" w:eastAsia="Arial" w:hAnsiTheme="majorHAnsi" w:cs="Arial"/>
          <w:iCs/>
          <w:color w:val="000000" w:themeColor="text1"/>
          <w:sz w:val="24"/>
          <w:szCs w:val="24"/>
        </w:rPr>
        <w:t>region‘s</w:t>
      </w:r>
      <w:r w:rsidR="00960973" w:rsidRPr="00AD74F7">
        <w:rPr>
          <w:rFonts w:asciiTheme="majorHAnsi" w:eastAsia="Arial" w:hAnsiTheme="majorHAnsi" w:cs="Arial"/>
          <w:iCs/>
          <w:color w:val="000000" w:themeColor="text1"/>
          <w:sz w:val="24"/>
          <w:szCs w:val="24"/>
        </w:rPr>
        <w:t xml:space="preserve"> population growth has been fueled by net inflow of New Americans (immigrants, refugees)</w:t>
      </w:r>
      <w:r w:rsidR="00843844" w:rsidRPr="00AD74F7">
        <w:rPr>
          <w:rFonts w:asciiTheme="majorHAnsi" w:eastAsia="Arial" w:hAnsiTheme="majorHAnsi" w:cs="Arial"/>
          <w:iCs/>
          <w:color w:val="000000" w:themeColor="text1"/>
          <w:sz w:val="24"/>
          <w:szCs w:val="24"/>
        </w:rPr>
        <w:t xml:space="preserve">. </w:t>
      </w:r>
    </w:p>
    <w:p w14:paraId="6F7B99DC" w14:textId="274E5ECE" w:rsidR="00B34F07" w:rsidRPr="00AD74F7" w:rsidRDefault="00843844">
      <w:pPr>
        <w:rPr>
          <w:rFonts w:asciiTheme="majorHAnsi" w:eastAsia="Arial" w:hAnsiTheme="majorHAnsi" w:cs="Arial"/>
          <w:color w:val="000000" w:themeColor="text1"/>
          <w:sz w:val="24"/>
          <w:szCs w:val="24"/>
        </w:rPr>
      </w:pPr>
      <w:r w:rsidRPr="00AD74F7">
        <w:rPr>
          <w:rFonts w:asciiTheme="majorHAnsi" w:eastAsia="Arial" w:hAnsiTheme="majorHAnsi" w:cs="Arial"/>
          <w:color w:val="000000" w:themeColor="text1"/>
          <w:sz w:val="24"/>
          <w:szCs w:val="24"/>
        </w:rPr>
        <w:t xml:space="preserve">Over the past decade, the share of </w:t>
      </w:r>
      <w:r w:rsidR="00A17887" w:rsidRPr="00AD74F7">
        <w:rPr>
          <w:rFonts w:asciiTheme="majorHAnsi" w:eastAsia="Arial" w:hAnsiTheme="majorHAnsi" w:cs="Arial"/>
          <w:color w:val="000000" w:themeColor="text1"/>
          <w:sz w:val="24"/>
          <w:szCs w:val="24"/>
        </w:rPr>
        <w:t>foreign-born</w:t>
      </w:r>
      <w:r w:rsidRPr="00AD74F7">
        <w:rPr>
          <w:rFonts w:asciiTheme="majorHAnsi" w:eastAsia="Arial" w:hAnsiTheme="majorHAnsi" w:cs="Arial"/>
          <w:color w:val="000000" w:themeColor="text1"/>
          <w:sz w:val="24"/>
          <w:szCs w:val="24"/>
        </w:rPr>
        <w:t xml:space="preserve"> residents has grown by 8%, and the percent of residents in the region of Hispanic ethnicity has grown by 14%.</w:t>
      </w:r>
    </w:p>
    <w:p w14:paraId="32C97244" w14:textId="6C47B12F" w:rsidR="00826FF4" w:rsidRPr="00AD74F7" w:rsidRDefault="00843844" w:rsidP="00AD74F7">
      <w:pPr>
        <w:rPr>
          <w:rFonts w:asciiTheme="majorHAnsi" w:hAnsiTheme="majorHAnsi"/>
          <w:noProof/>
          <w:color w:val="000000" w:themeColor="text1"/>
          <w:sz w:val="24"/>
          <w:szCs w:val="24"/>
        </w:rPr>
      </w:pPr>
      <w:r w:rsidRPr="00AD74F7">
        <w:rPr>
          <w:rFonts w:asciiTheme="majorHAnsi" w:hAnsiTheme="majorHAnsi"/>
          <w:noProof/>
          <w:color w:val="000000" w:themeColor="text1"/>
          <w:sz w:val="24"/>
          <w:szCs w:val="24"/>
        </w:rPr>
        <w:t xml:space="preserve">This inflow of New Americans includes a significant portion that have </w:t>
      </w:r>
      <w:r w:rsidR="00F7385A" w:rsidRPr="00AD74F7">
        <w:rPr>
          <w:rFonts w:asciiTheme="majorHAnsi" w:eastAsia="Arial" w:hAnsiTheme="majorHAnsi" w:cs="Arial"/>
          <w:color w:val="000000" w:themeColor="text1"/>
          <w:sz w:val="24"/>
          <w:szCs w:val="24"/>
        </w:rPr>
        <w:t>li</w:t>
      </w:r>
      <w:r w:rsidR="004C0E08" w:rsidRPr="00AD74F7">
        <w:rPr>
          <w:rFonts w:asciiTheme="majorHAnsi" w:eastAsia="Arial" w:hAnsiTheme="majorHAnsi" w:cs="Arial"/>
          <w:color w:val="000000" w:themeColor="text1"/>
          <w:sz w:val="24"/>
          <w:szCs w:val="24"/>
        </w:rPr>
        <w:t>mited English communication skills.  Regionally, it is reported that 8% of resident</w:t>
      </w:r>
      <w:r w:rsidR="00D778FD" w:rsidRPr="00AD74F7">
        <w:rPr>
          <w:rFonts w:asciiTheme="majorHAnsi" w:eastAsia="Arial" w:hAnsiTheme="majorHAnsi" w:cs="Arial"/>
          <w:color w:val="000000" w:themeColor="text1"/>
          <w:sz w:val="24"/>
          <w:szCs w:val="24"/>
        </w:rPr>
        <w:t>s</w:t>
      </w:r>
      <w:r w:rsidR="004C0E08" w:rsidRPr="00AD74F7">
        <w:rPr>
          <w:rFonts w:asciiTheme="majorHAnsi" w:eastAsia="Arial" w:hAnsiTheme="majorHAnsi" w:cs="Arial"/>
          <w:color w:val="000000" w:themeColor="text1"/>
          <w:sz w:val="24"/>
          <w:szCs w:val="24"/>
        </w:rPr>
        <w:t xml:space="preserve"> have limited English proficiency</w:t>
      </w:r>
      <w:r w:rsidR="00F7385A" w:rsidRPr="00AD74F7">
        <w:rPr>
          <w:rFonts w:asciiTheme="majorHAnsi" w:eastAsia="Arial" w:hAnsiTheme="majorHAnsi" w:cs="Arial"/>
          <w:color w:val="000000" w:themeColor="text1"/>
          <w:sz w:val="24"/>
          <w:szCs w:val="24"/>
        </w:rPr>
        <w:t xml:space="preserve">.  In order to overcome their barriers to employment, </w:t>
      </w:r>
      <w:r w:rsidR="004C0E08" w:rsidRPr="00AD74F7">
        <w:rPr>
          <w:rFonts w:asciiTheme="majorHAnsi" w:eastAsia="Arial" w:hAnsiTheme="majorHAnsi" w:cs="Arial"/>
          <w:color w:val="000000" w:themeColor="text1"/>
          <w:sz w:val="24"/>
          <w:szCs w:val="24"/>
        </w:rPr>
        <w:t>this population</w:t>
      </w:r>
      <w:r w:rsidR="00F7385A" w:rsidRPr="00AD74F7">
        <w:rPr>
          <w:rFonts w:asciiTheme="majorHAnsi" w:eastAsia="Arial" w:hAnsiTheme="majorHAnsi" w:cs="Arial"/>
          <w:color w:val="000000" w:themeColor="text1"/>
          <w:sz w:val="24"/>
          <w:szCs w:val="24"/>
        </w:rPr>
        <w:t xml:space="preserve"> typically require</w:t>
      </w:r>
      <w:r w:rsidR="004C0E08" w:rsidRPr="00AD74F7">
        <w:rPr>
          <w:rFonts w:asciiTheme="majorHAnsi" w:eastAsia="Arial" w:hAnsiTheme="majorHAnsi" w:cs="Arial"/>
          <w:color w:val="000000" w:themeColor="text1"/>
          <w:sz w:val="24"/>
          <w:szCs w:val="24"/>
        </w:rPr>
        <w:t>s</w:t>
      </w:r>
      <w:r w:rsidR="00F7385A" w:rsidRPr="00AD74F7">
        <w:rPr>
          <w:rFonts w:asciiTheme="majorHAnsi" w:eastAsia="Arial" w:hAnsiTheme="majorHAnsi" w:cs="Arial"/>
          <w:color w:val="000000" w:themeColor="text1"/>
          <w:sz w:val="24"/>
          <w:szCs w:val="24"/>
        </w:rPr>
        <w:t xml:space="preserve"> remedial services in E</w:t>
      </w:r>
      <w:r w:rsidR="004C0E08" w:rsidRPr="00AD74F7">
        <w:rPr>
          <w:rFonts w:asciiTheme="majorHAnsi" w:eastAsia="Arial" w:hAnsiTheme="majorHAnsi" w:cs="Arial"/>
          <w:color w:val="000000" w:themeColor="text1"/>
          <w:sz w:val="24"/>
          <w:szCs w:val="24"/>
        </w:rPr>
        <w:t xml:space="preserve">nglish </w:t>
      </w:r>
      <w:r w:rsidR="00F7385A" w:rsidRPr="00AD74F7">
        <w:rPr>
          <w:rFonts w:asciiTheme="majorHAnsi" w:eastAsia="Arial" w:hAnsiTheme="majorHAnsi" w:cs="Arial"/>
          <w:color w:val="000000" w:themeColor="text1"/>
          <w:sz w:val="24"/>
          <w:szCs w:val="24"/>
        </w:rPr>
        <w:t>S</w:t>
      </w:r>
      <w:r w:rsidR="004C0E08" w:rsidRPr="00AD74F7">
        <w:rPr>
          <w:rFonts w:asciiTheme="majorHAnsi" w:eastAsia="Arial" w:hAnsiTheme="majorHAnsi" w:cs="Arial"/>
          <w:color w:val="000000" w:themeColor="text1"/>
          <w:sz w:val="24"/>
          <w:szCs w:val="24"/>
        </w:rPr>
        <w:t>peakers of Other Languages (ESOL) a</w:t>
      </w:r>
      <w:r w:rsidR="00F7385A" w:rsidRPr="00AD74F7">
        <w:rPr>
          <w:rFonts w:asciiTheme="majorHAnsi" w:eastAsia="Arial" w:hAnsiTheme="majorHAnsi" w:cs="Arial"/>
          <w:color w:val="000000" w:themeColor="text1"/>
          <w:sz w:val="24"/>
          <w:szCs w:val="24"/>
        </w:rPr>
        <w:t xml:space="preserve">nd/or </w:t>
      </w:r>
      <w:r w:rsidR="004C0E08" w:rsidRPr="00AD74F7">
        <w:rPr>
          <w:rFonts w:asciiTheme="majorHAnsi" w:eastAsia="Arial" w:hAnsiTheme="majorHAnsi" w:cs="Arial"/>
          <w:color w:val="000000" w:themeColor="text1"/>
          <w:sz w:val="24"/>
          <w:szCs w:val="24"/>
        </w:rPr>
        <w:t>Adult Basic Education (</w:t>
      </w:r>
      <w:r w:rsidR="00F7385A" w:rsidRPr="00AD74F7">
        <w:rPr>
          <w:rFonts w:asciiTheme="majorHAnsi" w:eastAsia="Arial" w:hAnsiTheme="majorHAnsi" w:cs="Arial"/>
          <w:color w:val="000000" w:themeColor="text1"/>
          <w:sz w:val="24"/>
          <w:szCs w:val="24"/>
        </w:rPr>
        <w:t>ABE</w:t>
      </w:r>
      <w:r w:rsidR="004C0E08" w:rsidRPr="00AD74F7">
        <w:rPr>
          <w:rFonts w:asciiTheme="majorHAnsi" w:eastAsia="Arial" w:hAnsiTheme="majorHAnsi" w:cs="Arial"/>
          <w:color w:val="000000" w:themeColor="text1"/>
          <w:sz w:val="24"/>
          <w:szCs w:val="24"/>
        </w:rPr>
        <w:t>) classes</w:t>
      </w:r>
      <w:r w:rsidR="00F7385A" w:rsidRPr="00AD74F7">
        <w:rPr>
          <w:rFonts w:asciiTheme="majorHAnsi" w:eastAsia="Arial" w:hAnsiTheme="majorHAnsi" w:cs="Arial"/>
          <w:color w:val="000000" w:themeColor="text1"/>
          <w:sz w:val="24"/>
          <w:szCs w:val="24"/>
        </w:rPr>
        <w:t>.  Depending upon their past work experience, they may also need occupational training prior to being hired.  A small percentage of our immigrant/refugee population may arrive highly skilled but non-credentialed here in the U.S.  They may also be faced with a language barrier and/or a need for an additional certification or credential before being hired.</w:t>
      </w:r>
      <w:r w:rsidRPr="00AD74F7">
        <w:rPr>
          <w:rFonts w:asciiTheme="majorHAnsi" w:hAnsiTheme="majorHAnsi"/>
          <w:noProof/>
          <w:color w:val="000000" w:themeColor="text1"/>
          <w:sz w:val="24"/>
          <w:szCs w:val="24"/>
        </w:rPr>
        <w:t xml:space="preserve"> </w:t>
      </w:r>
      <w:r w:rsidR="004C0E08" w:rsidRPr="00AD74F7">
        <w:rPr>
          <w:rFonts w:asciiTheme="majorHAnsi" w:hAnsiTheme="majorHAnsi"/>
          <w:noProof/>
          <w:color w:val="000000" w:themeColor="text1"/>
          <w:sz w:val="24"/>
          <w:szCs w:val="24"/>
        </w:rPr>
        <w:t xml:space="preserve">Unfortunately, the current wait list for enrollment into ESOL classes is </w:t>
      </w:r>
      <w:r w:rsidR="00181D71" w:rsidRPr="00AD74F7">
        <w:rPr>
          <w:rFonts w:asciiTheme="majorHAnsi" w:hAnsiTheme="majorHAnsi"/>
          <w:noProof/>
          <w:color w:val="000000" w:themeColor="text1"/>
          <w:sz w:val="24"/>
          <w:szCs w:val="24"/>
        </w:rPr>
        <w:t xml:space="preserve">more than 1,000 and funding for </w:t>
      </w:r>
      <w:r w:rsidR="00AD74F7" w:rsidRPr="00AD74F7">
        <w:rPr>
          <w:rFonts w:asciiTheme="majorHAnsi" w:hAnsiTheme="majorHAnsi"/>
          <w:noProof/>
          <w:color w:val="000000" w:themeColor="text1"/>
          <w:sz w:val="24"/>
          <w:szCs w:val="24"/>
        </w:rPr>
        <w:t>additional classes is limiited.</w:t>
      </w:r>
    </w:p>
    <w:p w14:paraId="26C06296" w14:textId="3ADBA007" w:rsidR="00490EDA" w:rsidRPr="00490EDA" w:rsidRDefault="00665B06" w:rsidP="00490EDA">
      <w:pPr>
        <w:spacing w:line="257" w:lineRule="auto"/>
        <w:ind w:left="-20" w:right="-20" w:hanging="360"/>
        <w:rPr>
          <w:b/>
          <w:color w:val="000000" w:themeColor="text1"/>
          <w:sz w:val="24"/>
          <w:szCs w:val="24"/>
        </w:rPr>
      </w:pPr>
      <w:r>
        <w:rPr>
          <w:b/>
          <w:color w:val="000000" w:themeColor="text1"/>
          <w:sz w:val="24"/>
          <w:szCs w:val="24"/>
        </w:rPr>
        <w:t xml:space="preserve">      </w:t>
      </w:r>
      <w:r w:rsidR="00490EDA">
        <w:rPr>
          <w:b/>
          <w:color w:val="000000" w:themeColor="text1"/>
          <w:sz w:val="24"/>
          <w:szCs w:val="24"/>
        </w:rPr>
        <w:t>Challenges Surrounding Childcare in the Region</w:t>
      </w:r>
    </w:p>
    <w:p w14:paraId="3D92ECC2" w14:textId="77777777" w:rsidR="00490EDA" w:rsidRDefault="00490EDA" w:rsidP="00490EDA">
      <w:pPr>
        <w:spacing w:line="257" w:lineRule="auto"/>
        <w:ind w:left="-20" w:right="-20"/>
        <w:rPr>
          <w:color w:val="000000" w:themeColor="text1"/>
          <w:sz w:val="24"/>
          <w:szCs w:val="24"/>
        </w:rPr>
      </w:pPr>
      <w:r w:rsidRPr="37C96B6A">
        <w:rPr>
          <w:color w:val="000000" w:themeColor="text1"/>
          <w:sz w:val="24"/>
          <w:szCs w:val="24"/>
        </w:rPr>
        <w:t xml:space="preserve">Available and affordable childcare continues to be a significant barrier to employment for residents (families?) In the Central region.  Following COVID, many childcare facilities closed, the majority in the family childcare sector.  This left some families with no choice other than to require a stay-at-home arrangement.  For others, the </w:t>
      </w:r>
      <w:bookmarkStart w:id="1" w:name="_Int_H7bZlThP"/>
      <w:r w:rsidRPr="37C96B6A">
        <w:rPr>
          <w:color w:val="000000" w:themeColor="text1"/>
          <w:sz w:val="24"/>
          <w:szCs w:val="24"/>
        </w:rPr>
        <w:t>high cost</w:t>
      </w:r>
      <w:bookmarkEnd w:id="1"/>
      <w:r w:rsidRPr="37C96B6A">
        <w:rPr>
          <w:color w:val="000000" w:themeColor="text1"/>
          <w:sz w:val="24"/>
          <w:szCs w:val="24"/>
        </w:rPr>
        <w:t xml:space="preserve"> of childcare meant a reduction in income available to pay for housing, food, and other necessities.  </w:t>
      </w:r>
    </w:p>
    <w:p w14:paraId="632893F1" w14:textId="33AC0797" w:rsidR="00490EDA" w:rsidRPr="00B96781" w:rsidRDefault="00490EDA" w:rsidP="00490EDA">
      <w:pPr>
        <w:rPr>
          <w:rFonts w:asciiTheme="majorHAnsi" w:hAnsiTheme="majorHAnsi"/>
          <w:noProof/>
          <w:color w:val="FF0000"/>
          <w:sz w:val="24"/>
          <w:szCs w:val="24"/>
        </w:rPr>
      </w:pPr>
      <w:r w:rsidRPr="37C96B6A">
        <w:rPr>
          <w:color w:val="000000" w:themeColor="text1"/>
          <w:sz w:val="24"/>
          <w:szCs w:val="24"/>
        </w:rPr>
        <w:t xml:space="preserve">Another issue </w:t>
      </w:r>
      <w:r w:rsidR="00AF0683">
        <w:rPr>
          <w:color w:val="000000" w:themeColor="text1"/>
          <w:sz w:val="24"/>
          <w:szCs w:val="24"/>
        </w:rPr>
        <w:t>is</w:t>
      </w:r>
      <w:r w:rsidRPr="37C96B6A">
        <w:rPr>
          <w:color w:val="000000" w:themeColor="text1"/>
          <w:sz w:val="24"/>
          <w:szCs w:val="24"/>
        </w:rPr>
        <w:t xml:space="preserve"> the wage paid to childcare workers.  This industry does not generally pay a living wage until a childcare worker reaches the higher levels such as lead teacher or Center Director.</w:t>
      </w:r>
    </w:p>
    <w:p w14:paraId="3986F98D" w14:textId="5D5B9917" w:rsidR="00923AE7" w:rsidRPr="00442B9E" w:rsidRDefault="00D308BF">
      <w:pPr>
        <w:rPr>
          <w:rFonts w:asciiTheme="majorHAnsi" w:eastAsia="Arial" w:hAnsiTheme="majorHAnsi" w:cs="Arial"/>
          <w:b/>
          <w:sz w:val="24"/>
          <w:szCs w:val="24"/>
        </w:rPr>
      </w:pPr>
      <w:r w:rsidRPr="00442B9E">
        <w:rPr>
          <w:rFonts w:asciiTheme="majorHAnsi" w:eastAsia="Arial" w:hAnsiTheme="majorHAnsi" w:cs="Arial"/>
          <w:b/>
          <w:sz w:val="24"/>
          <w:szCs w:val="24"/>
        </w:rPr>
        <w:t xml:space="preserve">Limited </w:t>
      </w:r>
      <w:r w:rsidR="00204B09" w:rsidRPr="00442B9E">
        <w:rPr>
          <w:rFonts w:asciiTheme="majorHAnsi" w:eastAsia="Arial" w:hAnsiTheme="majorHAnsi" w:cs="Arial"/>
          <w:b/>
          <w:sz w:val="24"/>
          <w:szCs w:val="24"/>
        </w:rPr>
        <w:t>Transportation</w:t>
      </w:r>
    </w:p>
    <w:p w14:paraId="0A2058B0" w14:textId="52B86E0A" w:rsidR="00204B09" w:rsidRPr="00442B9E" w:rsidRDefault="00204B09">
      <w:pPr>
        <w:rPr>
          <w:rFonts w:asciiTheme="majorHAnsi" w:eastAsia="Arial" w:hAnsiTheme="majorHAnsi" w:cs="Arial"/>
          <w:sz w:val="24"/>
          <w:szCs w:val="24"/>
        </w:rPr>
      </w:pPr>
      <w:r w:rsidRPr="00442B9E">
        <w:rPr>
          <w:rFonts w:asciiTheme="majorHAnsi" w:eastAsia="Arial" w:hAnsiTheme="majorHAnsi" w:cs="Arial"/>
          <w:sz w:val="24"/>
          <w:szCs w:val="24"/>
        </w:rPr>
        <w:t>The Central MA area contains a few cities, numerous towns, and also rural communities.  This variety affords resident</w:t>
      </w:r>
      <w:r w:rsidR="00D06AE1">
        <w:rPr>
          <w:rFonts w:asciiTheme="majorHAnsi" w:eastAsia="Arial" w:hAnsiTheme="majorHAnsi" w:cs="Arial"/>
          <w:sz w:val="24"/>
          <w:szCs w:val="24"/>
        </w:rPr>
        <w:t>s</w:t>
      </w:r>
      <w:r w:rsidRPr="00442B9E">
        <w:rPr>
          <w:rFonts w:asciiTheme="majorHAnsi" w:eastAsia="Arial" w:hAnsiTheme="majorHAnsi" w:cs="Arial"/>
          <w:sz w:val="24"/>
          <w:szCs w:val="24"/>
        </w:rPr>
        <w:t xml:space="preserve"> opportunities to experience the rich diversity of these vari</w:t>
      </w:r>
      <w:r w:rsidR="00BF1F54" w:rsidRPr="00442B9E">
        <w:rPr>
          <w:rFonts w:asciiTheme="majorHAnsi" w:eastAsia="Arial" w:hAnsiTheme="majorHAnsi" w:cs="Arial"/>
          <w:sz w:val="24"/>
          <w:szCs w:val="24"/>
        </w:rPr>
        <w:t>o</w:t>
      </w:r>
      <w:r w:rsidRPr="00442B9E">
        <w:rPr>
          <w:rFonts w:asciiTheme="majorHAnsi" w:eastAsia="Arial" w:hAnsiTheme="majorHAnsi" w:cs="Arial"/>
          <w:sz w:val="24"/>
          <w:szCs w:val="24"/>
        </w:rPr>
        <w:t xml:space="preserve">us </w:t>
      </w:r>
      <w:r w:rsidR="00D06AE1" w:rsidRPr="00442B9E">
        <w:rPr>
          <w:rFonts w:asciiTheme="majorHAnsi" w:eastAsia="Arial" w:hAnsiTheme="majorHAnsi" w:cs="Arial"/>
          <w:sz w:val="24"/>
          <w:szCs w:val="24"/>
        </w:rPr>
        <w:t>communities;</w:t>
      </w:r>
      <w:r w:rsidRPr="00442B9E">
        <w:rPr>
          <w:rFonts w:asciiTheme="majorHAnsi" w:eastAsia="Arial" w:hAnsiTheme="majorHAnsi" w:cs="Arial"/>
          <w:sz w:val="24"/>
          <w:szCs w:val="24"/>
        </w:rPr>
        <w:t xml:space="preserve"> however, it makes transportation a challenge for those without a dependable vehicle.  Public transportation</w:t>
      </w:r>
      <w:r w:rsidR="00916655" w:rsidRPr="00442B9E">
        <w:rPr>
          <w:rFonts w:asciiTheme="majorHAnsi" w:eastAsia="Arial" w:hAnsiTheme="majorHAnsi" w:cs="Arial"/>
          <w:sz w:val="24"/>
          <w:szCs w:val="24"/>
        </w:rPr>
        <w:t xml:space="preserve"> is </w:t>
      </w:r>
      <w:r w:rsidRPr="00442B9E">
        <w:rPr>
          <w:rFonts w:asciiTheme="majorHAnsi" w:eastAsia="Arial" w:hAnsiTheme="majorHAnsi" w:cs="Arial"/>
          <w:sz w:val="24"/>
          <w:szCs w:val="24"/>
        </w:rPr>
        <w:t>available throughout much of the region</w:t>
      </w:r>
      <w:r w:rsidR="00916655" w:rsidRPr="00442B9E">
        <w:rPr>
          <w:rFonts w:asciiTheme="majorHAnsi" w:eastAsia="Arial" w:hAnsiTheme="majorHAnsi" w:cs="Arial"/>
          <w:sz w:val="24"/>
          <w:szCs w:val="24"/>
        </w:rPr>
        <w:t xml:space="preserve"> through fixed bus routes from the Montachusett Regional Transit Authority which serves 21 communities in the northern part of our region and the Worcester Regional Transit Authority which serves 35 communities</w:t>
      </w:r>
      <w:r w:rsidR="00D308BF" w:rsidRPr="00442B9E">
        <w:rPr>
          <w:rFonts w:asciiTheme="majorHAnsi" w:eastAsia="Arial" w:hAnsiTheme="majorHAnsi" w:cs="Arial"/>
          <w:sz w:val="24"/>
          <w:szCs w:val="24"/>
        </w:rPr>
        <w:t>.</w:t>
      </w:r>
      <w:r w:rsidR="00BF1F54" w:rsidRPr="00442B9E">
        <w:rPr>
          <w:rFonts w:asciiTheme="majorHAnsi" w:eastAsia="Arial" w:hAnsiTheme="majorHAnsi" w:cs="Arial"/>
          <w:sz w:val="24"/>
          <w:szCs w:val="24"/>
        </w:rPr>
        <w:t xml:space="preserve"> </w:t>
      </w:r>
      <w:r w:rsidR="00D308BF" w:rsidRPr="00442B9E">
        <w:rPr>
          <w:rFonts w:asciiTheme="majorHAnsi" w:eastAsia="Arial" w:hAnsiTheme="majorHAnsi" w:cs="Arial"/>
          <w:sz w:val="24"/>
          <w:szCs w:val="24"/>
        </w:rPr>
        <w:t>Connection to the MBTA commuter rail service is offered in Fitchburg, Leominster, and Worcester, and paratransit service is also available throughout most of the region.  Unfortunately, given the limited amount of fixed route service outside of Worcester and Fitchburg, utilizing public transportation for employment outside these cities is often not a viable option for job seekers/employees.</w:t>
      </w:r>
    </w:p>
    <w:p w14:paraId="52B1727F" w14:textId="77777777" w:rsidR="000433D3" w:rsidRDefault="000433D3" w:rsidP="000433D3">
      <w:pPr>
        <w:rPr>
          <w:rFonts w:ascii="Arial" w:eastAsia="Arial" w:hAnsi="Arial" w:cs="Arial"/>
          <w:sz w:val="24"/>
          <w:szCs w:val="24"/>
        </w:rPr>
      </w:pPr>
    </w:p>
    <w:p w14:paraId="42274B8D" w14:textId="424B02A6" w:rsidR="00923AE7" w:rsidRPr="0087235C" w:rsidRDefault="00A512A6" w:rsidP="000433D3">
      <w:pPr>
        <w:rPr>
          <w:rFonts w:asciiTheme="majorHAnsi" w:eastAsia="Arial" w:hAnsiTheme="majorHAnsi" w:cs="Arial"/>
          <w:b/>
          <w:sz w:val="24"/>
          <w:szCs w:val="24"/>
          <w:u w:val="single"/>
        </w:rPr>
      </w:pPr>
      <w:r>
        <w:rPr>
          <w:rFonts w:asciiTheme="majorHAnsi" w:eastAsia="Arial" w:hAnsiTheme="majorHAnsi" w:cs="Arial"/>
          <w:b/>
          <w:sz w:val="24"/>
          <w:szCs w:val="24"/>
          <w:u w:val="single"/>
        </w:rPr>
        <w:t>T</w:t>
      </w:r>
      <w:r w:rsidR="00F7385A" w:rsidRPr="0087235C">
        <w:rPr>
          <w:rFonts w:asciiTheme="majorHAnsi" w:eastAsia="Arial" w:hAnsiTheme="majorHAnsi" w:cs="Arial"/>
          <w:b/>
          <w:sz w:val="24"/>
          <w:szCs w:val="24"/>
          <w:u w:val="single"/>
        </w:rPr>
        <w:t>he top 3 broad labor supply opportunities facing the region over the next 5 years based on the e</w:t>
      </w:r>
      <w:r>
        <w:rPr>
          <w:rFonts w:asciiTheme="majorHAnsi" w:eastAsia="Arial" w:hAnsiTheme="majorHAnsi" w:cs="Arial"/>
          <w:b/>
          <w:sz w:val="24"/>
          <w:szCs w:val="24"/>
          <w:u w:val="single"/>
        </w:rPr>
        <w:t>xisting workforce in the region</w:t>
      </w:r>
      <w:r w:rsidR="00171D34">
        <w:rPr>
          <w:rFonts w:asciiTheme="majorHAnsi" w:eastAsia="Arial" w:hAnsiTheme="majorHAnsi" w:cs="Arial"/>
          <w:b/>
          <w:sz w:val="24"/>
          <w:szCs w:val="24"/>
          <w:u w:val="single"/>
        </w:rPr>
        <w:t>:</w:t>
      </w:r>
    </w:p>
    <w:p w14:paraId="788A2CA5" w14:textId="77777777" w:rsidR="0087235C" w:rsidRPr="0087235C" w:rsidRDefault="00A512A6" w:rsidP="00A512A6">
      <w:pPr>
        <w:rPr>
          <w:rFonts w:asciiTheme="majorHAnsi" w:eastAsia="Arial" w:hAnsiTheme="majorHAnsi" w:cs="Arial"/>
          <w:sz w:val="24"/>
          <w:szCs w:val="24"/>
        </w:rPr>
      </w:pPr>
      <w:r>
        <w:rPr>
          <w:rFonts w:asciiTheme="majorHAnsi" w:eastAsia="Arial" w:hAnsiTheme="majorHAnsi" w:cs="Arial"/>
          <w:sz w:val="24"/>
          <w:szCs w:val="24"/>
        </w:rPr>
        <w:t>The top broad labor supply opportunities facing the region over the next 5 years based on our existing workforce in the region includes integration of New Americans into the workforce, incumbent staff development, and expanding the labor pool to non-traditional workers.</w:t>
      </w:r>
    </w:p>
    <w:p w14:paraId="67DFC0A2" w14:textId="76408282" w:rsidR="00712A7F" w:rsidRPr="000D0819" w:rsidRDefault="00712A7F" w:rsidP="0087235C">
      <w:pPr>
        <w:rPr>
          <w:rFonts w:asciiTheme="majorHAnsi" w:eastAsia="Arial" w:hAnsiTheme="majorHAnsi" w:cs="Arial"/>
          <w:b/>
          <w:color w:val="FF0000"/>
          <w:sz w:val="24"/>
          <w:szCs w:val="24"/>
        </w:rPr>
      </w:pPr>
      <w:r w:rsidRPr="00D47D4B">
        <w:rPr>
          <w:rFonts w:asciiTheme="majorHAnsi" w:eastAsia="Arial" w:hAnsiTheme="majorHAnsi" w:cs="Arial"/>
          <w:b/>
          <w:sz w:val="24"/>
          <w:szCs w:val="24"/>
        </w:rPr>
        <w:t>Integration of New Americans into the workforce</w:t>
      </w:r>
    </w:p>
    <w:p w14:paraId="0DEDE916" w14:textId="1913927A" w:rsidR="00712A7F" w:rsidRPr="00AD74F7" w:rsidRDefault="00712A7F" w:rsidP="0087235C">
      <w:pPr>
        <w:rPr>
          <w:rFonts w:asciiTheme="majorHAnsi" w:eastAsia="Arial" w:hAnsiTheme="majorHAnsi" w:cs="Arial"/>
          <w:color w:val="000000" w:themeColor="text1"/>
          <w:sz w:val="24"/>
          <w:szCs w:val="24"/>
        </w:rPr>
      </w:pPr>
      <w:r w:rsidRPr="00AD74F7">
        <w:rPr>
          <w:rFonts w:asciiTheme="majorHAnsi" w:eastAsia="Arial" w:hAnsiTheme="majorHAnsi" w:cs="Arial"/>
          <w:color w:val="000000" w:themeColor="text1"/>
          <w:sz w:val="24"/>
          <w:szCs w:val="24"/>
        </w:rPr>
        <w:t xml:space="preserve">As noted previously, the growth of our region’s workforce has been fueled by the influx of people born outside the United States settling in our region. This includes immigrants, refugees, and other foreign-born residents legally able to work in the </w:t>
      </w:r>
      <w:r w:rsidR="00A17887" w:rsidRPr="00AD74F7">
        <w:rPr>
          <w:rFonts w:asciiTheme="majorHAnsi" w:eastAsia="Arial" w:hAnsiTheme="majorHAnsi" w:cs="Arial"/>
          <w:color w:val="000000" w:themeColor="text1"/>
          <w:sz w:val="24"/>
          <w:szCs w:val="24"/>
        </w:rPr>
        <w:t>US.</w:t>
      </w:r>
    </w:p>
    <w:p w14:paraId="7B13A97C" w14:textId="77777777" w:rsidR="00712A7F" w:rsidRPr="00D47D4B" w:rsidRDefault="00712A7F" w:rsidP="0087235C">
      <w:pPr>
        <w:rPr>
          <w:rFonts w:asciiTheme="majorHAnsi" w:eastAsia="Arial" w:hAnsiTheme="majorHAnsi" w:cs="Arial"/>
          <w:b/>
          <w:sz w:val="24"/>
          <w:szCs w:val="24"/>
        </w:rPr>
      </w:pPr>
      <w:r w:rsidRPr="00D47D4B">
        <w:rPr>
          <w:rFonts w:asciiTheme="majorHAnsi" w:eastAsia="Arial" w:hAnsiTheme="majorHAnsi" w:cs="Arial"/>
          <w:b/>
          <w:sz w:val="24"/>
          <w:szCs w:val="24"/>
        </w:rPr>
        <w:t>Incumbent staff development</w:t>
      </w:r>
    </w:p>
    <w:p w14:paraId="7C8243F4" w14:textId="77777777" w:rsidR="000433D3" w:rsidRDefault="00F7385A" w:rsidP="0087235C">
      <w:pPr>
        <w:rPr>
          <w:rFonts w:asciiTheme="majorHAnsi" w:eastAsia="Arial" w:hAnsiTheme="majorHAnsi" w:cs="Arial"/>
          <w:sz w:val="24"/>
          <w:szCs w:val="24"/>
        </w:rPr>
      </w:pPr>
      <w:r w:rsidRPr="0087235C">
        <w:rPr>
          <w:rFonts w:asciiTheme="majorHAnsi" w:eastAsia="Arial" w:hAnsiTheme="majorHAnsi" w:cs="Arial"/>
          <w:sz w:val="24"/>
          <w:szCs w:val="24"/>
        </w:rPr>
        <w:t xml:space="preserve">The second opportunity is </w:t>
      </w:r>
      <w:r w:rsidR="001F7D50">
        <w:rPr>
          <w:rFonts w:asciiTheme="majorHAnsi" w:eastAsia="Arial" w:hAnsiTheme="majorHAnsi" w:cs="Arial"/>
          <w:sz w:val="24"/>
          <w:szCs w:val="24"/>
        </w:rPr>
        <w:t xml:space="preserve">increasing the skills of </w:t>
      </w:r>
      <w:r w:rsidR="008736A3">
        <w:rPr>
          <w:rFonts w:asciiTheme="majorHAnsi" w:eastAsia="Arial" w:hAnsiTheme="majorHAnsi" w:cs="Arial"/>
          <w:sz w:val="24"/>
          <w:szCs w:val="24"/>
        </w:rPr>
        <w:t>existing staff to</w:t>
      </w:r>
      <w:r w:rsidR="001F7D50">
        <w:rPr>
          <w:rFonts w:asciiTheme="majorHAnsi" w:eastAsia="Arial" w:hAnsiTheme="majorHAnsi" w:cs="Arial"/>
          <w:sz w:val="24"/>
          <w:szCs w:val="24"/>
        </w:rPr>
        <w:t xml:space="preserve"> meet company demand</w:t>
      </w:r>
      <w:r w:rsidR="008736A3">
        <w:rPr>
          <w:rFonts w:asciiTheme="majorHAnsi" w:eastAsia="Arial" w:hAnsiTheme="majorHAnsi" w:cs="Arial"/>
          <w:sz w:val="24"/>
          <w:szCs w:val="24"/>
        </w:rPr>
        <w:t xml:space="preserve">.  This requires employer </w:t>
      </w:r>
      <w:r w:rsidRPr="0087235C">
        <w:rPr>
          <w:rFonts w:asciiTheme="majorHAnsi" w:eastAsia="Arial" w:hAnsiTheme="majorHAnsi" w:cs="Arial"/>
          <w:sz w:val="24"/>
          <w:szCs w:val="24"/>
        </w:rPr>
        <w:t xml:space="preserve">commitment to employee </w:t>
      </w:r>
      <w:r w:rsidR="008736A3">
        <w:rPr>
          <w:rFonts w:asciiTheme="majorHAnsi" w:eastAsia="Arial" w:hAnsiTheme="majorHAnsi" w:cs="Arial"/>
          <w:sz w:val="24"/>
          <w:szCs w:val="24"/>
        </w:rPr>
        <w:t xml:space="preserve">mentoring, </w:t>
      </w:r>
      <w:r w:rsidRPr="0087235C">
        <w:rPr>
          <w:rFonts w:asciiTheme="majorHAnsi" w:eastAsia="Arial" w:hAnsiTheme="majorHAnsi" w:cs="Arial"/>
          <w:sz w:val="24"/>
          <w:szCs w:val="24"/>
        </w:rPr>
        <w:t>training and development</w:t>
      </w:r>
      <w:r w:rsidR="001F7D50">
        <w:rPr>
          <w:rFonts w:asciiTheme="majorHAnsi" w:eastAsia="Arial" w:hAnsiTheme="majorHAnsi" w:cs="Arial"/>
          <w:sz w:val="24"/>
          <w:szCs w:val="24"/>
        </w:rPr>
        <w:t>, but may be done more easily than attempting to lure workers from outside the region, especially for entry and middle-level jobs that typically do not pay enough to entice people to uproot their residence and requires additional costs to employers attempting to have a meaningful presence away from the location they’re hiring in</w:t>
      </w:r>
      <w:r w:rsidRPr="0087235C">
        <w:rPr>
          <w:rFonts w:asciiTheme="majorHAnsi" w:eastAsia="Arial" w:hAnsiTheme="majorHAnsi" w:cs="Arial"/>
          <w:sz w:val="24"/>
          <w:szCs w:val="24"/>
        </w:rPr>
        <w:t xml:space="preserve">.  </w:t>
      </w:r>
    </w:p>
    <w:p w14:paraId="3C59F89A" w14:textId="2C75F555" w:rsidR="00923AE7" w:rsidRPr="0087235C" w:rsidRDefault="00F7385A" w:rsidP="0087235C">
      <w:pPr>
        <w:rPr>
          <w:rFonts w:asciiTheme="majorHAnsi" w:eastAsia="Arial" w:hAnsiTheme="majorHAnsi" w:cs="Arial"/>
          <w:sz w:val="24"/>
          <w:szCs w:val="24"/>
        </w:rPr>
      </w:pPr>
      <w:r w:rsidRPr="0087235C">
        <w:rPr>
          <w:rFonts w:asciiTheme="majorHAnsi" w:eastAsia="Arial" w:hAnsiTheme="majorHAnsi" w:cs="Arial"/>
          <w:sz w:val="24"/>
          <w:szCs w:val="24"/>
        </w:rPr>
        <w:t xml:space="preserve">Some of the ways </w:t>
      </w:r>
      <w:r w:rsidR="008736A3">
        <w:rPr>
          <w:rFonts w:asciiTheme="majorHAnsi" w:eastAsia="Arial" w:hAnsiTheme="majorHAnsi" w:cs="Arial"/>
          <w:sz w:val="24"/>
          <w:szCs w:val="24"/>
        </w:rPr>
        <w:t>businesses</w:t>
      </w:r>
      <w:r w:rsidRPr="0087235C">
        <w:rPr>
          <w:rFonts w:asciiTheme="majorHAnsi" w:eastAsia="Arial" w:hAnsiTheme="majorHAnsi" w:cs="Arial"/>
          <w:sz w:val="24"/>
          <w:szCs w:val="24"/>
        </w:rPr>
        <w:t xml:space="preserve"> might develop their employees could include:</w:t>
      </w:r>
    </w:p>
    <w:p w14:paraId="62A2FDD7" w14:textId="64330BA9" w:rsidR="00923AE7" w:rsidRPr="0087235C" w:rsidRDefault="00F7385A" w:rsidP="00EC0C0E">
      <w:pPr>
        <w:numPr>
          <w:ilvl w:val="0"/>
          <w:numId w:val="7"/>
        </w:numPr>
        <w:spacing w:after="0"/>
        <w:contextualSpacing/>
        <w:rPr>
          <w:rFonts w:asciiTheme="majorHAnsi" w:eastAsia="Arial" w:hAnsiTheme="majorHAnsi" w:cs="Arial"/>
          <w:sz w:val="24"/>
          <w:szCs w:val="24"/>
        </w:rPr>
      </w:pPr>
      <w:r w:rsidRPr="0087235C">
        <w:rPr>
          <w:rFonts w:asciiTheme="majorHAnsi" w:eastAsia="Arial" w:hAnsiTheme="majorHAnsi" w:cs="Arial"/>
          <w:sz w:val="24"/>
          <w:szCs w:val="24"/>
        </w:rPr>
        <w:t>Skills training, either in-house or through outside training centers</w:t>
      </w:r>
    </w:p>
    <w:p w14:paraId="21F10F67" w14:textId="48AE5D03" w:rsidR="00923AE7" w:rsidRPr="0087235C" w:rsidRDefault="00F7385A" w:rsidP="00EC0C0E">
      <w:pPr>
        <w:numPr>
          <w:ilvl w:val="0"/>
          <w:numId w:val="7"/>
        </w:numPr>
        <w:spacing w:after="0"/>
        <w:contextualSpacing/>
        <w:rPr>
          <w:rFonts w:asciiTheme="majorHAnsi" w:eastAsia="Arial" w:hAnsiTheme="majorHAnsi" w:cs="Arial"/>
          <w:sz w:val="24"/>
          <w:szCs w:val="24"/>
        </w:rPr>
      </w:pPr>
      <w:r w:rsidRPr="0087235C">
        <w:rPr>
          <w:rFonts w:asciiTheme="majorHAnsi" w:eastAsia="Arial" w:hAnsiTheme="majorHAnsi" w:cs="Arial"/>
          <w:sz w:val="24"/>
          <w:szCs w:val="24"/>
        </w:rPr>
        <w:t>Opportunities for promotion and/or career development</w:t>
      </w:r>
    </w:p>
    <w:p w14:paraId="37E8A448" w14:textId="4EE52AF8" w:rsidR="00923AE7" w:rsidRPr="0087235C" w:rsidRDefault="00F7385A" w:rsidP="00EC0C0E">
      <w:pPr>
        <w:numPr>
          <w:ilvl w:val="0"/>
          <w:numId w:val="7"/>
        </w:numPr>
        <w:spacing w:after="0"/>
        <w:contextualSpacing/>
        <w:rPr>
          <w:rFonts w:asciiTheme="majorHAnsi" w:eastAsia="Arial" w:hAnsiTheme="majorHAnsi" w:cs="Arial"/>
          <w:sz w:val="24"/>
          <w:szCs w:val="24"/>
        </w:rPr>
      </w:pPr>
      <w:r w:rsidRPr="0087235C">
        <w:rPr>
          <w:rFonts w:asciiTheme="majorHAnsi" w:eastAsia="Arial" w:hAnsiTheme="majorHAnsi" w:cs="Arial"/>
          <w:sz w:val="24"/>
          <w:szCs w:val="24"/>
        </w:rPr>
        <w:t>Coaching and mentoring</w:t>
      </w:r>
    </w:p>
    <w:p w14:paraId="72F32B08" w14:textId="246196DC" w:rsidR="00923AE7" w:rsidRPr="0087235C" w:rsidRDefault="00F7385A" w:rsidP="00EC0C0E">
      <w:pPr>
        <w:numPr>
          <w:ilvl w:val="0"/>
          <w:numId w:val="7"/>
        </w:numPr>
        <w:spacing w:after="0"/>
        <w:contextualSpacing/>
        <w:rPr>
          <w:rFonts w:asciiTheme="majorHAnsi" w:eastAsia="Arial" w:hAnsiTheme="majorHAnsi" w:cs="Arial"/>
          <w:sz w:val="24"/>
          <w:szCs w:val="24"/>
        </w:rPr>
      </w:pPr>
      <w:r w:rsidRPr="0087235C">
        <w:rPr>
          <w:rFonts w:asciiTheme="majorHAnsi" w:eastAsia="Arial" w:hAnsiTheme="majorHAnsi" w:cs="Arial"/>
          <w:sz w:val="24"/>
          <w:szCs w:val="24"/>
        </w:rPr>
        <w:t>Offering tuition reimbursement</w:t>
      </w:r>
    </w:p>
    <w:p w14:paraId="75C6B9AE" w14:textId="5D15B22F" w:rsidR="00923AE7" w:rsidRDefault="00F7385A" w:rsidP="00EC0C0E">
      <w:pPr>
        <w:numPr>
          <w:ilvl w:val="0"/>
          <w:numId w:val="7"/>
        </w:numPr>
        <w:contextualSpacing/>
        <w:rPr>
          <w:rFonts w:asciiTheme="majorHAnsi" w:eastAsia="Arial" w:hAnsiTheme="majorHAnsi" w:cs="Arial"/>
          <w:sz w:val="24"/>
          <w:szCs w:val="24"/>
        </w:rPr>
      </w:pPr>
      <w:r w:rsidRPr="0087235C">
        <w:rPr>
          <w:rFonts w:asciiTheme="majorHAnsi" w:eastAsia="Arial" w:hAnsiTheme="majorHAnsi" w:cs="Arial"/>
          <w:sz w:val="24"/>
          <w:szCs w:val="24"/>
        </w:rPr>
        <w:t>Encouraging pursuit of continuing education</w:t>
      </w:r>
    </w:p>
    <w:p w14:paraId="63CE3814" w14:textId="0ACC5CED" w:rsidR="008736A3" w:rsidRPr="0087235C" w:rsidRDefault="008736A3" w:rsidP="00EC0C0E">
      <w:pPr>
        <w:numPr>
          <w:ilvl w:val="0"/>
          <w:numId w:val="7"/>
        </w:numPr>
        <w:contextualSpacing/>
        <w:rPr>
          <w:rFonts w:asciiTheme="majorHAnsi" w:eastAsia="Arial" w:hAnsiTheme="majorHAnsi" w:cs="Arial"/>
          <w:sz w:val="24"/>
          <w:szCs w:val="24"/>
        </w:rPr>
      </w:pPr>
      <w:r>
        <w:rPr>
          <w:rFonts w:asciiTheme="majorHAnsi" w:eastAsia="Arial" w:hAnsiTheme="majorHAnsi" w:cs="Arial"/>
          <w:sz w:val="24"/>
          <w:szCs w:val="24"/>
        </w:rPr>
        <w:t xml:space="preserve">Development of a formal Registered Apprenticeship to promote a set career advancement pathway for </w:t>
      </w:r>
      <w:r w:rsidR="00A17887">
        <w:rPr>
          <w:rFonts w:asciiTheme="majorHAnsi" w:eastAsia="Arial" w:hAnsiTheme="majorHAnsi" w:cs="Arial"/>
          <w:sz w:val="24"/>
          <w:szCs w:val="24"/>
        </w:rPr>
        <w:t>staff</w:t>
      </w:r>
    </w:p>
    <w:p w14:paraId="794A3872" w14:textId="77777777" w:rsidR="0087235C" w:rsidRPr="0087235C" w:rsidRDefault="0087235C" w:rsidP="0087235C">
      <w:pPr>
        <w:ind w:left="720"/>
        <w:contextualSpacing/>
        <w:rPr>
          <w:rFonts w:asciiTheme="majorHAnsi" w:eastAsia="Arial" w:hAnsiTheme="majorHAnsi" w:cs="Arial"/>
          <w:sz w:val="24"/>
          <w:szCs w:val="24"/>
        </w:rPr>
      </w:pPr>
    </w:p>
    <w:p w14:paraId="2F645DCF" w14:textId="41BA8A1C" w:rsidR="00923AE7" w:rsidRPr="0087235C" w:rsidRDefault="00F7385A" w:rsidP="0087235C">
      <w:pPr>
        <w:rPr>
          <w:rFonts w:asciiTheme="majorHAnsi" w:eastAsia="Arial" w:hAnsiTheme="majorHAnsi" w:cs="Arial"/>
          <w:sz w:val="24"/>
          <w:szCs w:val="24"/>
        </w:rPr>
      </w:pPr>
      <w:r w:rsidRPr="0087235C">
        <w:rPr>
          <w:rFonts w:asciiTheme="majorHAnsi" w:eastAsia="Arial" w:hAnsiTheme="majorHAnsi" w:cs="Arial"/>
          <w:sz w:val="24"/>
          <w:szCs w:val="24"/>
        </w:rPr>
        <w:t>Employees</w:t>
      </w:r>
      <w:r w:rsidR="0087235C" w:rsidRPr="0087235C">
        <w:rPr>
          <w:rFonts w:asciiTheme="majorHAnsi" w:eastAsia="Arial" w:hAnsiTheme="majorHAnsi" w:cs="Arial"/>
          <w:sz w:val="24"/>
          <w:szCs w:val="24"/>
        </w:rPr>
        <w:t xml:space="preserve"> report</w:t>
      </w:r>
      <w:r w:rsidRPr="0087235C">
        <w:rPr>
          <w:rFonts w:asciiTheme="majorHAnsi" w:eastAsia="Arial" w:hAnsiTheme="majorHAnsi" w:cs="Arial"/>
          <w:sz w:val="24"/>
          <w:szCs w:val="24"/>
        </w:rPr>
        <w:t xml:space="preserve"> feel</w:t>
      </w:r>
      <w:r w:rsidR="0087235C" w:rsidRPr="0087235C">
        <w:rPr>
          <w:rFonts w:asciiTheme="majorHAnsi" w:eastAsia="Arial" w:hAnsiTheme="majorHAnsi" w:cs="Arial"/>
          <w:sz w:val="24"/>
          <w:szCs w:val="24"/>
        </w:rPr>
        <w:t>ing</w:t>
      </w:r>
      <w:r w:rsidRPr="0087235C">
        <w:rPr>
          <w:rFonts w:asciiTheme="majorHAnsi" w:eastAsia="Arial" w:hAnsiTheme="majorHAnsi" w:cs="Arial"/>
          <w:sz w:val="24"/>
          <w:szCs w:val="24"/>
        </w:rPr>
        <w:t xml:space="preserve"> valued when they see that the company </w:t>
      </w:r>
      <w:r w:rsidR="00282326" w:rsidRPr="0087235C">
        <w:rPr>
          <w:rFonts w:asciiTheme="majorHAnsi" w:eastAsia="Arial" w:hAnsiTheme="majorHAnsi" w:cs="Arial"/>
          <w:sz w:val="24"/>
          <w:szCs w:val="24"/>
        </w:rPr>
        <w:t>is</w:t>
      </w:r>
      <w:r w:rsidRPr="0087235C">
        <w:rPr>
          <w:rFonts w:asciiTheme="majorHAnsi" w:eastAsia="Arial" w:hAnsiTheme="majorHAnsi" w:cs="Arial"/>
          <w:sz w:val="24"/>
          <w:szCs w:val="24"/>
        </w:rPr>
        <w:t xml:space="preserve"> investing in them.  This growth and development help employees expand their knowledge, skills and abilities and apply the competencies they have gained to new situations.  This translates into positive gains for the organization by enhancing organizational effectiveness, improving work </w:t>
      </w:r>
      <w:r w:rsidR="00332954" w:rsidRPr="0087235C">
        <w:rPr>
          <w:rFonts w:asciiTheme="majorHAnsi" w:eastAsia="Arial" w:hAnsiTheme="majorHAnsi" w:cs="Arial"/>
          <w:sz w:val="24"/>
          <w:szCs w:val="24"/>
        </w:rPr>
        <w:t>quality,</w:t>
      </w:r>
      <w:r w:rsidRPr="0087235C">
        <w:rPr>
          <w:rFonts w:asciiTheme="majorHAnsi" w:eastAsia="Arial" w:hAnsiTheme="majorHAnsi" w:cs="Arial"/>
          <w:sz w:val="24"/>
          <w:szCs w:val="24"/>
        </w:rPr>
        <w:t xml:space="preserve"> and helping business to attract and retain top talent.</w:t>
      </w:r>
    </w:p>
    <w:p w14:paraId="386F935C" w14:textId="4884AB4A" w:rsidR="008736A3" w:rsidRPr="000D0819" w:rsidRDefault="008736A3" w:rsidP="0087235C">
      <w:pPr>
        <w:rPr>
          <w:rFonts w:asciiTheme="majorHAnsi" w:eastAsia="Arial" w:hAnsiTheme="majorHAnsi" w:cs="Arial"/>
          <w:b/>
          <w:color w:val="FF0000"/>
          <w:sz w:val="24"/>
          <w:szCs w:val="24"/>
        </w:rPr>
      </w:pPr>
      <w:r w:rsidRPr="008736A3">
        <w:rPr>
          <w:rFonts w:asciiTheme="majorHAnsi" w:eastAsia="Arial" w:hAnsiTheme="majorHAnsi" w:cs="Arial"/>
          <w:b/>
          <w:sz w:val="24"/>
          <w:szCs w:val="24"/>
        </w:rPr>
        <w:t>Expansion of the traditional labor pool</w:t>
      </w:r>
    </w:p>
    <w:p w14:paraId="2B74FD00" w14:textId="0862456F" w:rsidR="00923AE7" w:rsidRPr="0087235C" w:rsidRDefault="0087235C" w:rsidP="0087235C">
      <w:pPr>
        <w:rPr>
          <w:rFonts w:asciiTheme="majorHAnsi" w:eastAsia="Arial" w:hAnsiTheme="majorHAnsi" w:cs="Arial"/>
          <w:sz w:val="24"/>
          <w:szCs w:val="24"/>
        </w:rPr>
      </w:pPr>
      <w:r>
        <w:rPr>
          <w:rFonts w:asciiTheme="majorHAnsi" w:eastAsia="Arial" w:hAnsiTheme="majorHAnsi" w:cs="Arial"/>
          <w:sz w:val="24"/>
          <w:szCs w:val="24"/>
        </w:rPr>
        <w:t xml:space="preserve">A third opportunity exists in expanding the existing labor pool through skill preparation, training, and work support for non-traditional workers in various industries.  This includes </w:t>
      </w:r>
      <w:r w:rsidR="00BC3FE0">
        <w:rPr>
          <w:rFonts w:asciiTheme="majorHAnsi" w:eastAsia="Arial" w:hAnsiTheme="majorHAnsi" w:cs="Arial"/>
          <w:sz w:val="24"/>
          <w:szCs w:val="24"/>
        </w:rPr>
        <w:t>increased</w:t>
      </w:r>
      <w:r>
        <w:rPr>
          <w:rFonts w:asciiTheme="majorHAnsi" w:eastAsia="Arial" w:hAnsiTheme="majorHAnsi" w:cs="Arial"/>
          <w:sz w:val="24"/>
          <w:szCs w:val="24"/>
        </w:rPr>
        <w:t xml:space="preserve"> </w:t>
      </w:r>
      <w:r w:rsidR="00BC3FE0">
        <w:rPr>
          <w:rFonts w:asciiTheme="majorHAnsi" w:eastAsia="Arial" w:hAnsiTheme="majorHAnsi" w:cs="Arial"/>
          <w:sz w:val="24"/>
          <w:szCs w:val="24"/>
        </w:rPr>
        <w:t xml:space="preserve">hiring </w:t>
      </w:r>
      <w:r>
        <w:rPr>
          <w:rFonts w:asciiTheme="majorHAnsi" w:eastAsia="Arial" w:hAnsiTheme="majorHAnsi" w:cs="Arial"/>
          <w:sz w:val="24"/>
          <w:szCs w:val="24"/>
        </w:rPr>
        <w:t>of people with a disability in manufacturing, expanded career opportunities for people with criminal backgrounds/ex-prisoners, and older workers seeking a second career.</w:t>
      </w:r>
    </w:p>
    <w:p w14:paraId="159ADBD6" w14:textId="76B0A214" w:rsidR="00923AE7" w:rsidRPr="000D0819" w:rsidRDefault="00F7385A" w:rsidP="000433D3">
      <w:pPr>
        <w:rPr>
          <w:rFonts w:asciiTheme="majorHAnsi" w:eastAsia="Arial" w:hAnsiTheme="majorHAnsi" w:cs="Arial"/>
          <w:b/>
          <w:color w:val="FF0000"/>
          <w:sz w:val="24"/>
          <w:szCs w:val="24"/>
          <w:u w:val="single"/>
        </w:rPr>
      </w:pPr>
      <w:r w:rsidRPr="00EF7E2C">
        <w:rPr>
          <w:rFonts w:asciiTheme="majorHAnsi" w:eastAsia="Arial" w:hAnsiTheme="majorHAnsi" w:cs="Arial"/>
          <w:b/>
          <w:sz w:val="24"/>
          <w:szCs w:val="24"/>
          <w:u w:val="single"/>
        </w:rPr>
        <w:t xml:space="preserve">UI Claimant </w:t>
      </w:r>
      <w:r w:rsidR="00CC73CB" w:rsidRPr="00EF7E2C">
        <w:rPr>
          <w:rFonts w:asciiTheme="majorHAnsi" w:eastAsia="Arial" w:hAnsiTheme="majorHAnsi" w:cs="Arial"/>
          <w:b/>
          <w:sz w:val="24"/>
          <w:szCs w:val="24"/>
          <w:u w:val="single"/>
        </w:rPr>
        <w:t>population</w:t>
      </w:r>
      <w:r w:rsidRPr="00EF7E2C">
        <w:rPr>
          <w:rFonts w:asciiTheme="majorHAnsi" w:eastAsia="Arial" w:hAnsiTheme="majorHAnsi" w:cs="Arial"/>
          <w:b/>
          <w:sz w:val="24"/>
          <w:szCs w:val="24"/>
          <w:u w:val="single"/>
        </w:rPr>
        <w:t xml:space="preserve"> </w:t>
      </w:r>
      <w:r w:rsidR="005667B2">
        <w:rPr>
          <w:rFonts w:asciiTheme="majorHAnsi" w:eastAsia="Arial" w:hAnsiTheme="majorHAnsi" w:cs="Arial"/>
          <w:b/>
          <w:sz w:val="24"/>
          <w:szCs w:val="24"/>
          <w:u w:val="single"/>
        </w:rPr>
        <w:t>and</w:t>
      </w:r>
      <w:r w:rsidRPr="00EF7E2C">
        <w:rPr>
          <w:rFonts w:asciiTheme="majorHAnsi" w:eastAsia="Arial" w:hAnsiTheme="majorHAnsi" w:cs="Arial"/>
          <w:b/>
          <w:sz w:val="24"/>
          <w:szCs w:val="24"/>
          <w:u w:val="single"/>
        </w:rPr>
        <w:t xml:space="preserve"> the region’s largest supply of unemployed workers by job type</w:t>
      </w:r>
      <w:r w:rsidR="005667B2">
        <w:rPr>
          <w:rFonts w:asciiTheme="majorHAnsi" w:eastAsia="Arial" w:hAnsiTheme="majorHAnsi" w:cs="Arial"/>
          <w:b/>
          <w:sz w:val="24"/>
          <w:szCs w:val="24"/>
          <w:u w:val="single"/>
        </w:rPr>
        <w:t>:</w:t>
      </w:r>
      <w:r w:rsidR="000D0819">
        <w:rPr>
          <w:rFonts w:asciiTheme="majorHAnsi" w:eastAsia="Arial" w:hAnsiTheme="majorHAnsi" w:cs="Arial"/>
          <w:b/>
          <w:sz w:val="24"/>
          <w:szCs w:val="24"/>
          <w:u w:val="single"/>
        </w:rPr>
        <w:t>-</w:t>
      </w:r>
      <w:r w:rsidR="00A431E5">
        <w:rPr>
          <w:rFonts w:asciiTheme="majorHAnsi" w:eastAsia="Arial" w:hAnsiTheme="majorHAnsi" w:cs="Arial"/>
          <w:b/>
          <w:color w:val="FF0000"/>
          <w:sz w:val="24"/>
          <w:szCs w:val="24"/>
          <w:u w:val="single"/>
        </w:rPr>
        <w:t xml:space="preserve"> </w:t>
      </w:r>
    </w:p>
    <w:p w14:paraId="2CC006D2" w14:textId="77777777" w:rsidR="0010277E" w:rsidRPr="0023333F" w:rsidRDefault="0010277E" w:rsidP="0010277E">
      <w:pPr>
        <w:spacing w:line="257" w:lineRule="auto"/>
        <w:ind w:left="-20" w:right="-20"/>
        <w:rPr>
          <w:color w:val="000000" w:themeColor="text1"/>
          <w:sz w:val="24"/>
          <w:szCs w:val="24"/>
        </w:rPr>
      </w:pPr>
      <w:r w:rsidRPr="37C96B6A">
        <w:rPr>
          <w:color w:val="000000" w:themeColor="text1"/>
          <w:sz w:val="24"/>
          <w:szCs w:val="24"/>
        </w:rPr>
        <w:t>A review of the UI Claimant reports for December 2023 shows that there were 7,541 claimants for the region and the average weekly wage claim was $1092.39. Of these claimants, 5.8% were between ages 20-24, 22.8% were ages 25-34, 23.1% were ages 35-44, 19.3% were ages 45-54, and 19.6% were ages 55-64.</w:t>
      </w:r>
    </w:p>
    <w:p w14:paraId="5DD2739D" w14:textId="77777777" w:rsidR="0010277E" w:rsidRPr="0023333F" w:rsidRDefault="0010277E" w:rsidP="0010277E">
      <w:pPr>
        <w:spacing w:line="257" w:lineRule="auto"/>
        <w:ind w:left="-20" w:right="-20"/>
      </w:pPr>
      <w:r w:rsidRPr="0023333F">
        <w:rPr>
          <w:color w:val="000000" w:themeColor="text1"/>
          <w:sz w:val="24"/>
          <w:szCs w:val="24"/>
        </w:rPr>
        <w:t>In terms of occupational backgrounds:</w:t>
      </w:r>
    </w:p>
    <w:p w14:paraId="6DAA3941" w14:textId="77777777" w:rsidR="0010277E" w:rsidRPr="0023333F" w:rsidRDefault="0010277E" w:rsidP="0010277E">
      <w:pPr>
        <w:pStyle w:val="ListParagraph"/>
        <w:numPr>
          <w:ilvl w:val="0"/>
          <w:numId w:val="23"/>
        </w:numPr>
        <w:spacing w:line="259" w:lineRule="auto"/>
        <w:rPr>
          <w:rFonts w:ascii="Calibri" w:eastAsia="Calibri" w:hAnsi="Calibri" w:cs="Calibri"/>
        </w:rPr>
      </w:pPr>
      <w:r w:rsidRPr="0023333F">
        <w:rPr>
          <w:rFonts w:ascii="Calibri" w:eastAsia="Calibri" w:hAnsi="Calibri" w:cs="Calibri"/>
        </w:rPr>
        <w:t>1,059 had Management backgrounds</w:t>
      </w:r>
    </w:p>
    <w:p w14:paraId="3663700B" w14:textId="77777777" w:rsidR="0010277E" w:rsidRPr="0023333F" w:rsidRDefault="0010277E" w:rsidP="0010277E">
      <w:pPr>
        <w:pStyle w:val="ListParagraph"/>
        <w:numPr>
          <w:ilvl w:val="0"/>
          <w:numId w:val="23"/>
        </w:numPr>
        <w:spacing w:line="259" w:lineRule="auto"/>
        <w:rPr>
          <w:rFonts w:ascii="Calibri" w:eastAsia="Calibri" w:hAnsi="Calibri" w:cs="Calibri"/>
        </w:rPr>
      </w:pPr>
      <w:r w:rsidRPr="37C96B6A">
        <w:rPr>
          <w:rFonts w:ascii="Calibri" w:eastAsia="Calibri" w:hAnsi="Calibri" w:cs="Calibri"/>
        </w:rPr>
        <w:t>1,106 had Construction and Extraction backgrounds</w:t>
      </w:r>
    </w:p>
    <w:p w14:paraId="1FCE3289" w14:textId="77777777" w:rsidR="0010277E" w:rsidRPr="0023333F" w:rsidRDefault="0010277E" w:rsidP="0010277E">
      <w:pPr>
        <w:pStyle w:val="ListParagraph"/>
        <w:numPr>
          <w:ilvl w:val="0"/>
          <w:numId w:val="23"/>
        </w:numPr>
        <w:spacing w:line="259" w:lineRule="auto"/>
        <w:rPr>
          <w:rFonts w:ascii="Calibri" w:eastAsia="Calibri" w:hAnsi="Calibri" w:cs="Calibri"/>
        </w:rPr>
      </w:pPr>
      <w:r w:rsidRPr="37C96B6A">
        <w:rPr>
          <w:rFonts w:ascii="Calibri" w:eastAsia="Calibri" w:hAnsi="Calibri" w:cs="Calibri"/>
        </w:rPr>
        <w:t>653 had Office and Administrative Support backgrounds</w:t>
      </w:r>
    </w:p>
    <w:p w14:paraId="447571C2" w14:textId="77777777" w:rsidR="0010277E" w:rsidRPr="0023333F" w:rsidRDefault="0010277E" w:rsidP="0010277E">
      <w:pPr>
        <w:pStyle w:val="ListParagraph"/>
        <w:numPr>
          <w:ilvl w:val="0"/>
          <w:numId w:val="23"/>
        </w:numPr>
        <w:spacing w:line="259" w:lineRule="auto"/>
        <w:rPr>
          <w:rFonts w:ascii="Calibri" w:eastAsia="Calibri" w:hAnsi="Calibri" w:cs="Calibri"/>
        </w:rPr>
      </w:pPr>
      <w:r w:rsidRPr="37C96B6A">
        <w:rPr>
          <w:rFonts w:ascii="Calibri" w:eastAsia="Calibri" w:hAnsi="Calibri" w:cs="Calibri"/>
        </w:rPr>
        <w:t>661 had Building and Grounds Maintenance backgrounds</w:t>
      </w:r>
    </w:p>
    <w:p w14:paraId="3E0E1101" w14:textId="77777777" w:rsidR="00826FF4" w:rsidRDefault="0010277E" w:rsidP="00D21158">
      <w:pPr>
        <w:pStyle w:val="ListParagraph"/>
        <w:numPr>
          <w:ilvl w:val="0"/>
          <w:numId w:val="23"/>
        </w:numPr>
        <w:spacing w:line="259" w:lineRule="auto"/>
        <w:rPr>
          <w:rFonts w:ascii="Calibri" w:eastAsia="Calibri" w:hAnsi="Calibri" w:cs="Calibri"/>
        </w:rPr>
      </w:pPr>
      <w:r w:rsidRPr="37C96B6A">
        <w:rPr>
          <w:rFonts w:ascii="Calibri" w:eastAsia="Calibri" w:hAnsi="Calibri" w:cs="Calibri"/>
        </w:rPr>
        <w:t xml:space="preserve">406 had Production backgrounds </w:t>
      </w:r>
    </w:p>
    <w:p w14:paraId="35EB8B0D" w14:textId="23E23E0B" w:rsidR="000433D3" w:rsidRPr="00D21158" w:rsidRDefault="000433D3" w:rsidP="00826FF4">
      <w:pPr>
        <w:pStyle w:val="ListParagraph"/>
        <w:spacing w:line="259" w:lineRule="auto"/>
        <w:rPr>
          <w:rFonts w:ascii="Calibri" w:eastAsia="Calibri" w:hAnsi="Calibri" w:cs="Calibri"/>
        </w:rPr>
      </w:pPr>
    </w:p>
    <w:p w14:paraId="4953CDED" w14:textId="781E1A80" w:rsidR="00923AE7" w:rsidRPr="005A743A" w:rsidRDefault="005667B2" w:rsidP="00CC7F4F">
      <w:pPr>
        <w:rPr>
          <w:rFonts w:asciiTheme="majorHAnsi" w:eastAsia="Arial" w:hAnsiTheme="majorHAnsi" w:cs="Arial"/>
          <w:b/>
          <w:sz w:val="24"/>
          <w:szCs w:val="24"/>
          <w:u w:val="single"/>
        </w:rPr>
      </w:pPr>
      <w:r>
        <w:rPr>
          <w:rFonts w:asciiTheme="majorHAnsi" w:eastAsia="Arial" w:hAnsiTheme="majorHAnsi" w:cs="Arial"/>
          <w:b/>
          <w:sz w:val="24"/>
          <w:szCs w:val="24"/>
          <w:u w:val="single"/>
        </w:rPr>
        <w:t>C</w:t>
      </w:r>
      <w:r w:rsidR="00F7385A" w:rsidRPr="005A743A">
        <w:rPr>
          <w:rFonts w:asciiTheme="majorHAnsi" w:eastAsia="Arial" w:hAnsiTheme="majorHAnsi" w:cs="Arial"/>
          <w:b/>
          <w:sz w:val="24"/>
          <w:szCs w:val="24"/>
          <w:u w:val="single"/>
        </w:rPr>
        <w:t>haracteristics of unemployed and underemployed workers in the region</w:t>
      </w:r>
      <w:r>
        <w:rPr>
          <w:rFonts w:asciiTheme="majorHAnsi" w:eastAsia="Arial" w:hAnsiTheme="majorHAnsi" w:cs="Arial"/>
          <w:b/>
          <w:sz w:val="24"/>
          <w:szCs w:val="24"/>
          <w:u w:val="single"/>
        </w:rPr>
        <w:t>:</w:t>
      </w:r>
    </w:p>
    <w:p w14:paraId="2F0FCC13" w14:textId="4EE897D5" w:rsidR="00923AE7" w:rsidRPr="005A743A" w:rsidRDefault="00F7385A" w:rsidP="00CC7F4F">
      <w:pPr>
        <w:rPr>
          <w:rFonts w:asciiTheme="majorHAnsi" w:eastAsia="Arial" w:hAnsiTheme="majorHAnsi" w:cs="Arial"/>
          <w:sz w:val="24"/>
          <w:szCs w:val="24"/>
        </w:rPr>
      </w:pPr>
      <w:r w:rsidRPr="005A743A">
        <w:rPr>
          <w:rFonts w:asciiTheme="majorHAnsi" w:eastAsia="Arial" w:hAnsiTheme="majorHAnsi" w:cs="Arial"/>
          <w:sz w:val="24"/>
          <w:szCs w:val="24"/>
        </w:rPr>
        <w:t xml:space="preserve">The </w:t>
      </w:r>
      <w:r w:rsidR="005667B2">
        <w:rPr>
          <w:rFonts w:asciiTheme="majorHAnsi" w:eastAsia="Arial" w:hAnsiTheme="majorHAnsi" w:cs="Arial"/>
          <w:sz w:val="24"/>
          <w:szCs w:val="24"/>
        </w:rPr>
        <w:t>four</w:t>
      </w:r>
      <w:r w:rsidRPr="005A743A">
        <w:rPr>
          <w:rFonts w:asciiTheme="majorHAnsi" w:eastAsia="Arial" w:hAnsiTheme="majorHAnsi" w:cs="Arial"/>
          <w:sz w:val="24"/>
          <w:szCs w:val="24"/>
        </w:rPr>
        <w:t xml:space="preserve"> prominent characteristics of the unemployed and underemployed workers in our region </w:t>
      </w:r>
      <w:r w:rsidR="005667B2">
        <w:rPr>
          <w:rFonts w:asciiTheme="majorHAnsi" w:eastAsia="Arial" w:hAnsiTheme="majorHAnsi" w:cs="Arial"/>
          <w:sz w:val="24"/>
          <w:szCs w:val="24"/>
        </w:rPr>
        <w:t xml:space="preserve">that the regional planning team identified </w:t>
      </w:r>
      <w:r w:rsidRPr="005A743A">
        <w:rPr>
          <w:rFonts w:asciiTheme="majorHAnsi" w:eastAsia="Arial" w:hAnsiTheme="majorHAnsi" w:cs="Arial"/>
          <w:sz w:val="24"/>
          <w:szCs w:val="24"/>
        </w:rPr>
        <w:t>are:</w:t>
      </w:r>
    </w:p>
    <w:p w14:paraId="0C14B99D" w14:textId="77777777" w:rsidR="00923AE7" w:rsidRPr="005A743A" w:rsidRDefault="00F7385A" w:rsidP="00EC0C0E">
      <w:pPr>
        <w:numPr>
          <w:ilvl w:val="0"/>
          <w:numId w:val="9"/>
        </w:numPr>
        <w:spacing w:after="0"/>
        <w:contextualSpacing/>
        <w:rPr>
          <w:rFonts w:asciiTheme="majorHAnsi" w:eastAsia="Arial" w:hAnsiTheme="majorHAnsi" w:cs="Arial"/>
          <w:sz w:val="24"/>
          <w:szCs w:val="24"/>
        </w:rPr>
      </w:pPr>
      <w:r w:rsidRPr="005A743A">
        <w:rPr>
          <w:rFonts w:asciiTheme="majorHAnsi" w:eastAsia="Arial" w:hAnsiTheme="majorHAnsi" w:cs="Arial"/>
          <w:sz w:val="24"/>
          <w:szCs w:val="24"/>
        </w:rPr>
        <w:t>Older workers</w:t>
      </w:r>
      <w:r w:rsidR="00332CF4" w:rsidRPr="005A743A">
        <w:rPr>
          <w:rFonts w:asciiTheme="majorHAnsi" w:eastAsia="Arial" w:hAnsiTheme="majorHAnsi" w:cs="Arial"/>
          <w:sz w:val="24"/>
          <w:szCs w:val="24"/>
        </w:rPr>
        <w:t xml:space="preserve"> &amp; long-tern unemployed</w:t>
      </w:r>
    </w:p>
    <w:p w14:paraId="1221852B" w14:textId="77777777" w:rsidR="00923AE7" w:rsidRPr="005A743A" w:rsidRDefault="00CC7F4F" w:rsidP="00EC0C0E">
      <w:pPr>
        <w:numPr>
          <w:ilvl w:val="0"/>
          <w:numId w:val="9"/>
        </w:numPr>
        <w:spacing w:after="0"/>
        <w:contextualSpacing/>
        <w:rPr>
          <w:rFonts w:asciiTheme="majorHAnsi" w:eastAsia="Arial" w:hAnsiTheme="majorHAnsi" w:cs="Arial"/>
          <w:sz w:val="24"/>
          <w:szCs w:val="24"/>
        </w:rPr>
      </w:pPr>
      <w:r w:rsidRPr="005A743A">
        <w:rPr>
          <w:rFonts w:asciiTheme="majorHAnsi" w:eastAsia="Arial" w:hAnsiTheme="majorHAnsi" w:cs="Arial"/>
          <w:sz w:val="24"/>
          <w:szCs w:val="24"/>
        </w:rPr>
        <w:t>Lower formal e</w:t>
      </w:r>
      <w:r w:rsidR="00F7385A" w:rsidRPr="005A743A">
        <w:rPr>
          <w:rFonts w:asciiTheme="majorHAnsi" w:eastAsia="Arial" w:hAnsiTheme="majorHAnsi" w:cs="Arial"/>
          <w:sz w:val="24"/>
          <w:szCs w:val="24"/>
        </w:rPr>
        <w:t>ducation level</w:t>
      </w:r>
    </w:p>
    <w:p w14:paraId="2AFE80E3" w14:textId="77777777" w:rsidR="00923AE7" w:rsidRPr="005A743A" w:rsidRDefault="00F7385A" w:rsidP="00EC0C0E">
      <w:pPr>
        <w:numPr>
          <w:ilvl w:val="0"/>
          <w:numId w:val="9"/>
        </w:numPr>
        <w:spacing w:after="0"/>
        <w:contextualSpacing/>
        <w:rPr>
          <w:rFonts w:asciiTheme="majorHAnsi" w:eastAsia="Arial" w:hAnsiTheme="majorHAnsi" w:cs="Arial"/>
          <w:sz w:val="24"/>
          <w:szCs w:val="24"/>
        </w:rPr>
      </w:pPr>
      <w:r w:rsidRPr="005A743A">
        <w:rPr>
          <w:rFonts w:asciiTheme="majorHAnsi" w:eastAsia="Arial" w:hAnsiTheme="majorHAnsi" w:cs="Arial"/>
          <w:sz w:val="24"/>
          <w:szCs w:val="24"/>
        </w:rPr>
        <w:t>Lack of English proficiency</w:t>
      </w:r>
    </w:p>
    <w:p w14:paraId="00A35C23" w14:textId="77777777" w:rsidR="00923AE7" w:rsidRPr="005A743A" w:rsidRDefault="00F7385A" w:rsidP="00EC0C0E">
      <w:pPr>
        <w:numPr>
          <w:ilvl w:val="0"/>
          <w:numId w:val="9"/>
        </w:numPr>
        <w:spacing w:after="0" w:line="240" w:lineRule="auto"/>
        <w:contextualSpacing/>
        <w:rPr>
          <w:rFonts w:asciiTheme="majorHAnsi" w:eastAsia="Arial" w:hAnsiTheme="majorHAnsi" w:cs="Arial"/>
          <w:sz w:val="24"/>
          <w:szCs w:val="24"/>
        </w:rPr>
      </w:pPr>
      <w:r w:rsidRPr="005A743A">
        <w:rPr>
          <w:rFonts w:asciiTheme="majorHAnsi" w:eastAsia="Arial" w:hAnsiTheme="majorHAnsi" w:cs="Arial"/>
          <w:sz w:val="24"/>
          <w:szCs w:val="24"/>
        </w:rPr>
        <w:t>Geographic location/transportation</w:t>
      </w:r>
    </w:p>
    <w:p w14:paraId="16124BC3" w14:textId="77777777" w:rsidR="00D63CF1" w:rsidRPr="005A743A" w:rsidRDefault="00D63CF1" w:rsidP="00D63CF1">
      <w:pPr>
        <w:spacing w:after="0" w:line="240" w:lineRule="auto"/>
        <w:rPr>
          <w:rFonts w:asciiTheme="majorHAnsi" w:eastAsia="Arial" w:hAnsiTheme="majorHAnsi" w:cs="Arial"/>
          <w:sz w:val="24"/>
          <w:szCs w:val="24"/>
        </w:rPr>
      </w:pPr>
    </w:p>
    <w:p w14:paraId="56F12F49" w14:textId="182A50A2" w:rsidR="00D63CF1" w:rsidRPr="005A743A" w:rsidRDefault="00F7385A" w:rsidP="00D63CF1">
      <w:pPr>
        <w:spacing w:after="0" w:line="240" w:lineRule="auto"/>
        <w:rPr>
          <w:rFonts w:asciiTheme="majorHAnsi" w:eastAsia="Arial" w:hAnsiTheme="majorHAnsi" w:cs="Arial"/>
          <w:sz w:val="24"/>
          <w:szCs w:val="24"/>
        </w:rPr>
      </w:pPr>
      <w:r w:rsidRPr="005A743A">
        <w:rPr>
          <w:rFonts w:asciiTheme="majorHAnsi" w:eastAsia="Arial" w:hAnsiTheme="majorHAnsi" w:cs="Arial"/>
          <w:sz w:val="24"/>
          <w:szCs w:val="24"/>
        </w:rPr>
        <w:t xml:space="preserve">Many of our older workers continue to struggle with finding full-time employment and a significant portion of them are long-term unemployed.  Their biggest challenge is that they come with years of experience and often at a fairly high salary.  They find themselves trapped by employer stereotypes such as not sticking around long (flight risk) and costing too much in terms of salary, health insurance and retirement.  Businesses often do not want to take a chance on these older workers.  Another issue facing the long-term unemployed workers is discrimination based on the duration of their unemployment.  They are often faced with an uphill battle when competing for employment with </w:t>
      </w:r>
      <w:r w:rsidR="00282326" w:rsidRPr="005A743A">
        <w:rPr>
          <w:rFonts w:asciiTheme="majorHAnsi" w:eastAsia="Arial" w:hAnsiTheme="majorHAnsi" w:cs="Arial"/>
          <w:sz w:val="24"/>
          <w:szCs w:val="24"/>
        </w:rPr>
        <w:t>currently working</w:t>
      </w:r>
      <w:r w:rsidRPr="005A743A">
        <w:rPr>
          <w:rFonts w:asciiTheme="majorHAnsi" w:eastAsia="Arial" w:hAnsiTheme="majorHAnsi" w:cs="Arial"/>
          <w:sz w:val="24"/>
          <w:szCs w:val="24"/>
        </w:rPr>
        <w:t xml:space="preserve"> younger job applicants.  We need to work with our business partners to more clearly understand that hiring should be based on one’s ability to do the job, not his or her age or current employment status.</w:t>
      </w:r>
    </w:p>
    <w:p w14:paraId="7DAFF8BE" w14:textId="77777777" w:rsidR="00D63CF1" w:rsidRPr="005A743A" w:rsidRDefault="00D63CF1" w:rsidP="00D63CF1">
      <w:pPr>
        <w:spacing w:after="0" w:line="240" w:lineRule="auto"/>
        <w:rPr>
          <w:rFonts w:asciiTheme="majorHAnsi" w:eastAsia="Arial" w:hAnsiTheme="majorHAnsi" w:cs="Arial"/>
          <w:sz w:val="24"/>
          <w:szCs w:val="24"/>
        </w:rPr>
      </w:pPr>
    </w:p>
    <w:p w14:paraId="62E684DC" w14:textId="0E762008" w:rsidR="00923AE7" w:rsidRPr="005A743A" w:rsidRDefault="00F7385A" w:rsidP="00332CF4">
      <w:pPr>
        <w:spacing w:after="0" w:line="240" w:lineRule="auto"/>
        <w:rPr>
          <w:rFonts w:asciiTheme="majorHAnsi" w:eastAsia="Arial" w:hAnsiTheme="majorHAnsi" w:cs="Arial"/>
          <w:sz w:val="24"/>
          <w:szCs w:val="24"/>
        </w:rPr>
      </w:pPr>
      <w:r w:rsidRPr="005A743A">
        <w:rPr>
          <w:rFonts w:asciiTheme="majorHAnsi" w:eastAsia="Arial" w:hAnsiTheme="majorHAnsi" w:cs="Arial"/>
          <w:sz w:val="24"/>
          <w:szCs w:val="24"/>
        </w:rPr>
        <w:t xml:space="preserve">Education level is another characteristic of our unemployed and underemployed workers.  </w:t>
      </w:r>
      <w:r w:rsidR="000D79D3">
        <w:rPr>
          <w:rFonts w:asciiTheme="majorHAnsi" w:eastAsia="Arial" w:hAnsiTheme="majorHAnsi" w:cs="Arial"/>
          <w:sz w:val="24"/>
          <w:szCs w:val="24"/>
        </w:rPr>
        <w:t>S</w:t>
      </w:r>
      <w:r w:rsidRPr="005A743A">
        <w:rPr>
          <w:rFonts w:asciiTheme="majorHAnsi" w:eastAsia="Arial" w:hAnsiTheme="majorHAnsi" w:cs="Arial"/>
          <w:sz w:val="24"/>
          <w:szCs w:val="24"/>
        </w:rPr>
        <w:t>ome workers only have a high school diploma or</w:t>
      </w:r>
      <w:r w:rsidR="007906AC">
        <w:rPr>
          <w:rFonts w:asciiTheme="majorHAnsi" w:eastAsia="Arial" w:hAnsiTheme="majorHAnsi" w:cs="Arial"/>
          <w:sz w:val="24"/>
          <w:szCs w:val="24"/>
        </w:rPr>
        <w:t xml:space="preserve"> high school equivalency credential</w:t>
      </w:r>
      <w:r w:rsidRPr="005A743A">
        <w:rPr>
          <w:rFonts w:asciiTheme="majorHAnsi" w:eastAsia="Arial" w:hAnsiTheme="majorHAnsi" w:cs="Arial"/>
          <w:sz w:val="24"/>
          <w:szCs w:val="24"/>
        </w:rPr>
        <w:t xml:space="preserve"> </w:t>
      </w:r>
      <w:r w:rsidR="000D79D3">
        <w:rPr>
          <w:rFonts w:asciiTheme="majorHAnsi" w:eastAsia="Arial" w:hAnsiTheme="majorHAnsi" w:cs="Arial"/>
          <w:sz w:val="24"/>
          <w:szCs w:val="24"/>
        </w:rPr>
        <w:t>when</w:t>
      </w:r>
      <w:r w:rsidRPr="005A743A">
        <w:rPr>
          <w:rFonts w:asciiTheme="majorHAnsi" w:eastAsia="Arial" w:hAnsiTheme="majorHAnsi" w:cs="Arial"/>
          <w:sz w:val="24"/>
          <w:szCs w:val="24"/>
        </w:rPr>
        <w:t xml:space="preserve"> employer</w:t>
      </w:r>
      <w:r w:rsidR="000D79D3">
        <w:rPr>
          <w:rFonts w:asciiTheme="majorHAnsi" w:eastAsia="Arial" w:hAnsiTheme="majorHAnsi" w:cs="Arial"/>
          <w:sz w:val="24"/>
          <w:szCs w:val="24"/>
        </w:rPr>
        <w:t>s</w:t>
      </w:r>
      <w:r w:rsidRPr="005A743A">
        <w:rPr>
          <w:rFonts w:asciiTheme="majorHAnsi" w:eastAsia="Arial" w:hAnsiTheme="majorHAnsi" w:cs="Arial"/>
          <w:sz w:val="24"/>
          <w:szCs w:val="24"/>
        </w:rPr>
        <w:t xml:space="preserve"> require a college degree.  Many are raising families and </w:t>
      </w:r>
      <w:r w:rsidR="00AF0683" w:rsidRPr="005A743A">
        <w:rPr>
          <w:rFonts w:asciiTheme="majorHAnsi" w:eastAsia="Arial" w:hAnsiTheme="majorHAnsi" w:cs="Arial"/>
          <w:sz w:val="24"/>
          <w:szCs w:val="24"/>
        </w:rPr>
        <w:t>do not</w:t>
      </w:r>
      <w:r w:rsidRPr="005A743A">
        <w:rPr>
          <w:rFonts w:asciiTheme="majorHAnsi" w:eastAsia="Arial" w:hAnsiTheme="majorHAnsi" w:cs="Arial"/>
          <w:sz w:val="24"/>
          <w:szCs w:val="24"/>
        </w:rPr>
        <w:t xml:space="preserve"> have the resources and/or time to step away from the work world and return to school.  Working with our education partners, we need to continue to</w:t>
      </w:r>
      <w:r w:rsidR="00AF0683">
        <w:rPr>
          <w:rFonts w:asciiTheme="majorHAnsi" w:eastAsia="Arial" w:hAnsiTheme="majorHAnsi" w:cs="Arial"/>
          <w:sz w:val="24"/>
          <w:szCs w:val="24"/>
        </w:rPr>
        <w:t xml:space="preserve"> find alternative w</w:t>
      </w:r>
      <w:r w:rsidRPr="005A743A">
        <w:rPr>
          <w:rFonts w:asciiTheme="majorHAnsi" w:eastAsia="Arial" w:hAnsiTheme="majorHAnsi" w:cs="Arial"/>
          <w:sz w:val="24"/>
          <w:szCs w:val="24"/>
        </w:rPr>
        <w:t xml:space="preserve">ays to help these workers get the education or training they need.  Possibilities include tuition reimbursement from the employer, evening or weekend classes, and online education. </w:t>
      </w:r>
    </w:p>
    <w:p w14:paraId="4083E53B" w14:textId="77777777" w:rsidR="00332CF4" w:rsidRPr="005A743A" w:rsidRDefault="00332CF4" w:rsidP="00332CF4">
      <w:pPr>
        <w:spacing w:after="0" w:line="240" w:lineRule="auto"/>
        <w:rPr>
          <w:rFonts w:asciiTheme="majorHAnsi" w:eastAsia="Arial" w:hAnsiTheme="majorHAnsi" w:cs="Arial"/>
          <w:sz w:val="24"/>
          <w:szCs w:val="24"/>
        </w:rPr>
      </w:pPr>
    </w:p>
    <w:p w14:paraId="1EFDE532" w14:textId="49AFF431" w:rsidR="00923AE7" w:rsidRPr="005A743A" w:rsidRDefault="00332CF4" w:rsidP="00332CF4">
      <w:pPr>
        <w:spacing w:line="240" w:lineRule="auto"/>
        <w:rPr>
          <w:rFonts w:asciiTheme="majorHAnsi" w:eastAsia="Arial" w:hAnsiTheme="majorHAnsi" w:cs="Arial"/>
          <w:sz w:val="24"/>
          <w:szCs w:val="24"/>
        </w:rPr>
      </w:pPr>
      <w:r w:rsidRPr="005A743A">
        <w:rPr>
          <w:rFonts w:asciiTheme="majorHAnsi" w:eastAsia="Arial" w:hAnsiTheme="majorHAnsi" w:cs="Arial"/>
          <w:sz w:val="24"/>
          <w:szCs w:val="24"/>
        </w:rPr>
        <w:t>As noted previously, there exists</w:t>
      </w:r>
      <w:r w:rsidR="00F7385A" w:rsidRPr="005A743A">
        <w:rPr>
          <w:rFonts w:asciiTheme="majorHAnsi" w:eastAsia="Arial" w:hAnsiTheme="majorHAnsi" w:cs="Arial"/>
          <w:sz w:val="24"/>
          <w:szCs w:val="24"/>
        </w:rPr>
        <w:t xml:space="preserve"> </w:t>
      </w:r>
      <w:r w:rsidR="00332954" w:rsidRPr="005A743A">
        <w:rPr>
          <w:rFonts w:asciiTheme="majorHAnsi" w:eastAsia="Arial" w:hAnsiTheme="majorHAnsi" w:cs="Arial"/>
          <w:sz w:val="24"/>
          <w:szCs w:val="24"/>
        </w:rPr>
        <w:t>an extremely high</w:t>
      </w:r>
      <w:r w:rsidR="00F7385A" w:rsidRPr="005A743A">
        <w:rPr>
          <w:rFonts w:asciiTheme="majorHAnsi" w:eastAsia="Arial" w:hAnsiTheme="majorHAnsi" w:cs="Arial"/>
          <w:sz w:val="24"/>
          <w:szCs w:val="24"/>
        </w:rPr>
        <w:t xml:space="preserve"> need in our region for ES</w:t>
      </w:r>
      <w:r w:rsidRPr="005A743A">
        <w:rPr>
          <w:rFonts w:asciiTheme="majorHAnsi" w:eastAsia="Arial" w:hAnsiTheme="majorHAnsi" w:cs="Arial"/>
          <w:sz w:val="24"/>
          <w:szCs w:val="24"/>
        </w:rPr>
        <w:t>O</w:t>
      </w:r>
      <w:r w:rsidR="00F7385A" w:rsidRPr="005A743A">
        <w:rPr>
          <w:rFonts w:asciiTheme="majorHAnsi" w:eastAsia="Arial" w:hAnsiTheme="majorHAnsi" w:cs="Arial"/>
          <w:sz w:val="24"/>
          <w:szCs w:val="24"/>
        </w:rPr>
        <w:t xml:space="preserve">L classes.  One of the biggest barriers to employment right now is the lack of English proficiency in our job seekers combined with the fact that our local, </w:t>
      </w:r>
      <w:r w:rsidR="00282326" w:rsidRPr="005A743A">
        <w:rPr>
          <w:rFonts w:asciiTheme="majorHAnsi" w:eastAsia="Arial" w:hAnsiTheme="majorHAnsi" w:cs="Arial"/>
          <w:sz w:val="24"/>
          <w:szCs w:val="24"/>
        </w:rPr>
        <w:t>publicly funded</w:t>
      </w:r>
      <w:r w:rsidR="00F7385A" w:rsidRPr="005A743A">
        <w:rPr>
          <w:rFonts w:asciiTheme="majorHAnsi" w:eastAsia="Arial" w:hAnsiTheme="majorHAnsi" w:cs="Arial"/>
          <w:sz w:val="24"/>
          <w:szCs w:val="24"/>
        </w:rPr>
        <w:t xml:space="preserve"> ES</w:t>
      </w:r>
      <w:r w:rsidRPr="005A743A">
        <w:rPr>
          <w:rFonts w:asciiTheme="majorHAnsi" w:eastAsia="Arial" w:hAnsiTheme="majorHAnsi" w:cs="Arial"/>
          <w:sz w:val="24"/>
          <w:szCs w:val="24"/>
        </w:rPr>
        <w:t>O</w:t>
      </w:r>
      <w:r w:rsidR="00F7385A" w:rsidRPr="005A743A">
        <w:rPr>
          <w:rFonts w:asciiTheme="majorHAnsi" w:eastAsia="Arial" w:hAnsiTheme="majorHAnsi" w:cs="Arial"/>
          <w:sz w:val="24"/>
          <w:szCs w:val="24"/>
        </w:rPr>
        <w:t>L programs have extensive waiting lists.  One way for us to address this issue is to educate our business partners and encourage them to apply for a Workforce Training grant to provide ES</w:t>
      </w:r>
      <w:r w:rsidRPr="005A743A">
        <w:rPr>
          <w:rFonts w:asciiTheme="majorHAnsi" w:eastAsia="Arial" w:hAnsiTheme="majorHAnsi" w:cs="Arial"/>
          <w:sz w:val="24"/>
          <w:szCs w:val="24"/>
        </w:rPr>
        <w:t>O</w:t>
      </w:r>
      <w:r w:rsidR="00F7385A" w:rsidRPr="005A743A">
        <w:rPr>
          <w:rFonts w:asciiTheme="majorHAnsi" w:eastAsia="Arial" w:hAnsiTheme="majorHAnsi" w:cs="Arial"/>
          <w:sz w:val="24"/>
          <w:szCs w:val="24"/>
        </w:rPr>
        <w:t>L training for their workers.</w:t>
      </w:r>
    </w:p>
    <w:p w14:paraId="0D4E8410" w14:textId="77777777" w:rsidR="00923AE7" w:rsidRPr="00E800EF" w:rsidRDefault="00F7385A">
      <w:pPr>
        <w:ind w:left="720" w:hanging="360"/>
        <w:rPr>
          <w:rFonts w:asciiTheme="majorHAnsi" w:eastAsia="Arial" w:hAnsiTheme="majorHAnsi" w:cs="Arial"/>
          <w:b/>
          <w:sz w:val="24"/>
          <w:szCs w:val="24"/>
        </w:rPr>
      </w:pPr>
      <w:r w:rsidRPr="00E800EF">
        <w:rPr>
          <w:rFonts w:asciiTheme="majorHAnsi" w:eastAsia="Arial" w:hAnsiTheme="majorHAnsi" w:cs="Arial"/>
          <w:b/>
          <w:sz w:val="24"/>
          <w:szCs w:val="24"/>
        </w:rPr>
        <w:t xml:space="preserve"> </w:t>
      </w:r>
    </w:p>
    <w:p w14:paraId="182D0593" w14:textId="1C9CDECC" w:rsidR="00923AE7" w:rsidRPr="00583DB2" w:rsidRDefault="00F7385A" w:rsidP="005A743A">
      <w:pPr>
        <w:rPr>
          <w:rFonts w:asciiTheme="majorHAnsi" w:eastAsia="Arial" w:hAnsiTheme="majorHAnsi" w:cs="Arial"/>
          <w:b/>
          <w:color w:val="FF0000"/>
          <w:sz w:val="24"/>
          <w:szCs w:val="24"/>
          <w:u w:val="single"/>
        </w:rPr>
      </w:pPr>
      <w:r w:rsidRPr="00E800EF">
        <w:rPr>
          <w:rFonts w:asciiTheme="majorHAnsi" w:eastAsia="Arial" w:hAnsiTheme="majorHAnsi" w:cs="Arial"/>
          <w:b/>
          <w:sz w:val="24"/>
          <w:szCs w:val="24"/>
          <w:u w:val="single"/>
        </w:rPr>
        <w:t>Descri</w:t>
      </w:r>
      <w:r w:rsidR="005667B2">
        <w:rPr>
          <w:rFonts w:asciiTheme="majorHAnsi" w:eastAsia="Arial" w:hAnsiTheme="majorHAnsi" w:cs="Arial"/>
          <w:b/>
          <w:sz w:val="24"/>
          <w:szCs w:val="24"/>
          <w:u w:val="single"/>
        </w:rPr>
        <w:t>ption</w:t>
      </w:r>
      <w:r w:rsidRPr="00E800EF">
        <w:rPr>
          <w:rFonts w:asciiTheme="majorHAnsi" w:eastAsia="Arial" w:hAnsiTheme="majorHAnsi" w:cs="Arial"/>
          <w:b/>
          <w:sz w:val="24"/>
          <w:szCs w:val="24"/>
          <w:u w:val="single"/>
        </w:rPr>
        <w:t xml:space="preserve"> of the region’s existing pipelines of new workers (credentials) across public and private secondary and post-secondary institutions</w:t>
      </w:r>
      <w:r w:rsidR="005667B2">
        <w:rPr>
          <w:rFonts w:asciiTheme="majorHAnsi" w:eastAsia="Arial" w:hAnsiTheme="majorHAnsi" w:cs="Arial"/>
          <w:b/>
          <w:sz w:val="24"/>
          <w:szCs w:val="24"/>
          <w:u w:val="single"/>
        </w:rPr>
        <w:t>:</w:t>
      </w:r>
      <w:r w:rsidR="00583DB2">
        <w:rPr>
          <w:rFonts w:asciiTheme="majorHAnsi" w:eastAsia="Arial" w:hAnsiTheme="majorHAnsi" w:cs="Arial"/>
          <w:b/>
          <w:sz w:val="24"/>
          <w:szCs w:val="24"/>
          <w:u w:val="single"/>
        </w:rPr>
        <w:t xml:space="preserve"> </w:t>
      </w:r>
    </w:p>
    <w:p w14:paraId="123B8EE1" w14:textId="3C468D2E" w:rsidR="00E800EF" w:rsidRDefault="00A230C1" w:rsidP="009D0E2C">
      <w:pPr>
        <w:rPr>
          <w:rFonts w:asciiTheme="majorHAnsi" w:eastAsia="Arial" w:hAnsiTheme="majorHAnsi" w:cs="Arial"/>
          <w:sz w:val="24"/>
          <w:szCs w:val="24"/>
        </w:rPr>
      </w:pPr>
      <w:r w:rsidRPr="00826FF4">
        <w:rPr>
          <w:rFonts w:asciiTheme="majorHAnsi" w:eastAsia="Arial" w:hAnsiTheme="majorHAnsi" w:cs="Arial"/>
          <w:sz w:val="24"/>
          <w:szCs w:val="24"/>
        </w:rPr>
        <w:t>T</w:t>
      </w:r>
      <w:r w:rsidR="009D0E2C" w:rsidRPr="00826FF4">
        <w:rPr>
          <w:rFonts w:asciiTheme="majorHAnsi" w:eastAsia="Arial" w:hAnsiTheme="majorHAnsi" w:cs="Arial"/>
          <w:sz w:val="24"/>
          <w:szCs w:val="24"/>
        </w:rPr>
        <w:t>here are a large number of educational institutions and training entities in Central MA</w:t>
      </w:r>
      <w:r w:rsidR="009A43CC" w:rsidRPr="00826FF4">
        <w:rPr>
          <w:rFonts w:asciiTheme="majorHAnsi" w:eastAsia="Arial" w:hAnsiTheme="majorHAnsi" w:cs="Arial"/>
          <w:sz w:val="24"/>
          <w:szCs w:val="24"/>
        </w:rPr>
        <w:t xml:space="preserve"> and a</w:t>
      </w:r>
      <w:r w:rsidR="00AB5F02" w:rsidRPr="00826FF4">
        <w:rPr>
          <w:rFonts w:asciiTheme="majorHAnsi" w:eastAsia="Arial" w:hAnsiTheme="majorHAnsi" w:cs="Arial"/>
          <w:sz w:val="24"/>
          <w:szCs w:val="24"/>
        </w:rPr>
        <w:t xml:space="preserve">n extensive </w:t>
      </w:r>
      <w:r w:rsidR="009A43CC" w:rsidRPr="00826FF4">
        <w:rPr>
          <w:rFonts w:asciiTheme="majorHAnsi" w:eastAsia="Arial" w:hAnsiTheme="majorHAnsi" w:cs="Arial"/>
          <w:sz w:val="24"/>
          <w:szCs w:val="24"/>
        </w:rPr>
        <w:t xml:space="preserve">amount of career-related education and training that is </w:t>
      </w:r>
      <w:r w:rsidR="007D7F93" w:rsidRPr="00826FF4">
        <w:rPr>
          <w:rFonts w:asciiTheme="majorHAnsi" w:eastAsia="Arial" w:hAnsiTheme="majorHAnsi" w:cs="Arial"/>
          <w:sz w:val="24"/>
          <w:szCs w:val="24"/>
        </w:rPr>
        <w:t>already taking</w:t>
      </w:r>
      <w:r w:rsidR="009A43CC" w:rsidRPr="00826FF4">
        <w:rPr>
          <w:rFonts w:asciiTheme="majorHAnsi" w:eastAsia="Arial" w:hAnsiTheme="majorHAnsi" w:cs="Arial"/>
          <w:sz w:val="24"/>
          <w:szCs w:val="24"/>
        </w:rPr>
        <w:t xml:space="preserve"> place or anticipated to beg</w:t>
      </w:r>
      <w:r w:rsidR="007B5CD7" w:rsidRPr="00826FF4">
        <w:rPr>
          <w:rFonts w:asciiTheme="majorHAnsi" w:eastAsia="Arial" w:hAnsiTheme="majorHAnsi" w:cs="Arial"/>
          <w:sz w:val="24"/>
          <w:szCs w:val="24"/>
        </w:rPr>
        <w:t>in over the course of the next four</w:t>
      </w:r>
      <w:r w:rsidR="009A43CC" w:rsidRPr="00826FF4">
        <w:rPr>
          <w:rFonts w:asciiTheme="majorHAnsi" w:eastAsia="Arial" w:hAnsiTheme="majorHAnsi" w:cs="Arial"/>
          <w:sz w:val="24"/>
          <w:szCs w:val="24"/>
        </w:rPr>
        <w:t xml:space="preserve"> years</w:t>
      </w:r>
      <w:r w:rsidR="009D0E2C" w:rsidRPr="00826FF4">
        <w:rPr>
          <w:rFonts w:asciiTheme="majorHAnsi" w:eastAsia="Arial" w:hAnsiTheme="majorHAnsi" w:cs="Arial"/>
          <w:sz w:val="24"/>
          <w:szCs w:val="24"/>
        </w:rPr>
        <w:t xml:space="preserve">.  </w:t>
      </w:r>
      <w:r w:rsidR="009A43CC" w:rsidRPr="00826FF4">
        <w:rPr>
          <w:rFonts w:asciiTheme="majorHAnsi" w:eastAsia="Arial" w:hAnsiTheme="majorHAnsi" w:cs="Arial"/>
          <w:sz w:val="24"/>
          <w:szCs w:val="24"/>
        </w:rPr>
        <w:t xml:space="preserve">Educational institutions in the Central MA region </w:t>
      </w:r>
      <w:r w:rsidR="009D0E2C" w:rsidRPr="00826FF4">
        <w:rPr>
          <w:rFonts w:asciiTheme="majorHAnsi" w:eastAsia="Arial" w:hAnsiTheme="majorHAnsi" w:cs="Arial"/>
          <w:sz w:val="24"/>
          <w:szCs w:val="24"/>
        </w:rPr>
        <w:t>include</w:t>
      </w:r>
      <w:r w:rsidR="00BF131E" w:rsidRPr="00826FF4">
        <w:rPr>
          <w:rFonts w:asciiTheme="majorHAnsi" w:eastAsia="Arial" w:hAnsiTheme="majorHAnsi" w:cs="Arial"/>
          <w:sz w:val="24"/>
          <w:szCs w:val="24"/>
        </w:rPr>
        <w:t xml:space="preserve"> three public universit</w:t>
      </w:r>
      <w:r w:rsidR="00225278" w:rsidRPr="00826FF4">
        <w:rPr>
          <w:rFonts w:asciiTheme="majorHAnsi" w:eastAsia="Arial" w:hAnsiTheme="majorHAnsi" w:cs="Arial"/>
          <w:sz w:val="24"/>
          <w:szCs w:val="24"/>
        </w:rPr>
        <w:t>ies</w:t>
      </w:r>
      <w:r w:rsidR="009D0E2C" w:rsidRPr="00826FF4">
        <w:rPr>
          <w:rFonts w:asciiTheme="majorHAnsi" w:eastAsia="Arial" w:hAnsiTheme="majorHAnsi" w:cs="Arial"/>
          <w:sz w:val="24"/>
          <w:szCs w:val="24"/>
        </w:rPr>
        <w:t xml:space="preserve">  </w:t>
      </w:r>
      <w:r w:rsidR="00001EC3" w:rsidRPr="00826FF4">
        <w:rPr>
          <w:rFonts w:asciiTheme="majorHAnsi" w:eastAsia="Arial" w:hAnsiTheme="majorHAnsi" w:cs="Arial"/>
          <w:sz w:val="24"/>
          <w:szCs w:val="24"/>
        </w:rPr>
        <w:t>(</w:t>
      </w:r>
      <w:r w:rsidR="009A43CC" w:rsidRPr="00826FF4">
        <w:rPr>
          <w:rFonts w:asciiTheme="majorHAnsi" w:eastAsia="Arial" w:hAnsiTheme="majorHAnsi" w:cs="Arial"/>
          <w:sz w:val="24"/>
          <w:szCs w:val="24"/>
        </w:rPr>
        <w:t xml:space="preserve">the </w:t>
      </w:r>
      <w:r w:rsidR="009D0E2C" w:rsidRPr="00826FF4">
        <w:rPr>
          <w:rFonts w:asciiTheme="majorHAnsi" w:eastAsia="Arial" w:hAnsiTheme="majorHAnsi" w:cs="Arial"/>
          <w:sz w:val="24"/>
          <w:szCs w:val="24"/>
        </w:rPr>
        <w:t xml:space="preserve">University of Massachusetts Medical School in Worcester, Fitchburg State University, </w:t>
      </w:r>
      <w:r w:rsidR="00BF131E" w:rsidRPr="00826FF4">
        <w:rPr>
          <w:rFonts w:asciiTheme="majorHAnsi" w:eastAsia="Arial" w:hAnsiTheme="majorHAnsi" w:cs="Arial"/>
          <w:sz w:val="24"/>
          <w:szCs w:val="24"/>
        </w:rPr>
        <w:t xml:space="preserve">and </w:t>
      </w:r>
      <w:r w:rsidR="009D0E2C" w:rsidRPr="00826FF4">
        <w:rPr>
          <w:rFonts w:asciiTheme="majorHAnsi" w:eastAsia="Arial" w:hAnsiTheme="majorHAnsi" w:cs="Arial"/>
          <w:sz w:val="24"/>
          <w:szCs w:val="24"/>
        </w:rPr>
        <w:t>Worcester State University</w:t>
      </w:r>
      <w:r w:rsidR="00001EC3" w:rsidRPr="00826FF4">
        <w:rPr>
          <w:rFonts w:asciiTheme="majorHAnsi" w:eastAsia="Arial" w:hAnsiTheme="majorHAnsi" w:cs="Arial"/>
          <w:sz w:val="24"/>
          <w:szCs w:val="24"/>
        </w:rPr>
        <w:t>)</w:t>
      </w:r>
      <w:r w:rsidR="009D0E2C" w:rsidRPr="00826FF4">
        <w:rPr>
          <w:rFonts w:asciiTheme="majorHAnsi" w:eastAsia="Arial" w:hAnsiTheme="majorHAnsi" w:cs="Arial"/>
          <w:sz w:val="24"/>
          <w:szCs w:val="24"/>
        </w:rPr>
        <w:t xml:space="preserve">, </w:t>
      </w:r>
      <w:r w:rsidR="00001EC3" w:rsidRPr="00826FF4">
        <w:rPr>
          <w:rFonts w:asciiTheme="majorHAnsi" w:eastAsia="Arial" w:hAnsiTheme="majorHAnsi" w:cs="Arial"/>
          <w:sz w:val="24"/>
          <w:szCs w:val="24"/>
        </w:rPr>
        <w:t>two community colleges</w:t>
      </w:r>
      <w:r w:rsidR="00BF131E" w:rsidRPr="00826FF4">
        <w:rPr>
          <w:rFonts w:asciiTheme="majorHAnsi" w:eastAsia="Arial" w:hAnsiTheme="majorHAnsi" w:cs="Arial"/>
          <w:sz w:val="24"/>
          <w:szCs w:val="24"/>
        </w:rPr>
        <w:t xml:space="preserve"> </w:t>
      </w:r>
      <w:r w:rsidR="00001EC3" w:rsidRPr="00826FF4">
        <w:rPr>
          <w:rFonts w:asciiTheme="majorHAnsi" w:eastAsia="Arial" w:hAnsiTheme="majorHAnsi" w:cs="Arial"/>
          <w:sz w:val="24"/>
          <w:szCs w:val="24"/>
        </w:rPr>
        <w:t>(</w:t>
      </w:r>
      <w:r w:rsidR="000E6857" w:rsidRPr="00826FF4">
        <w:rPr>
          <w:rFonts w:asciiTheme="majorHAnsi" w:eastAsia="Arial" w:hAnsiTheme="majorHAnsi" w:cs="Arial"/>
          <w:sz w:val="24"/>
          <w:szCs w:val="24"/>
        </w:rPr>
        <w:t>Quinsigamund</w:t>
      </w:r>
      <w:r w:rsidR="00BF131E" w:rsidRPr="00826FF4">
        <w:rPr>
          <w:rFonts w:asciiTheme="majorHAnsi" w:eastAsia="Arial" w:hAnsiTheme="majorHAnsi" w:cs="Arial"/>
          <w:sz w:val="24"/>
          <w:szCs w:val="24"/>
        </w:rPr>
        <w:t xml:space="preserve"> Community College and</w:t>
      </w:r>
      <w:r w:rsidR="009D0E2C" w:rsidRPr="00826FF4">
        <w:rPr>
          <w:rFonts w:asciiTheme="majorHAnsi" w:eastAsia="Arial" w:hAnsiTheme="majorHAnsi" w:cs="Arial"/>
          <w:sz w:val="24"/>
          <w:szCs w:val="24"/>
        </w:rPr>
        <w:t xml:space="preserve"> Mount Wachusett Community College</w:t>
      </w:r>
      <w:r w:rsidR="00001EC3" w:rsidRPr="00826FF4">
        <w:rPr>
          <w:rFonts w:asciiTheme="majorHAnsi" w:eastAsia="Arial" w:hAnsiTheme="majorHAnsi" w:cs="Arial"/>
          <w:sz w:val="24"/>
          <w:szCs w:val="24"/>
        </w:rPr>
        <w:t>)</w:t>
      </w:r>
      <w:r w:rsidR="009D0E2C" w:rsidRPr="00826FF4">
        <w:rPr>
          <w:rFonts w:asciiTheme="majorHAnsi" w:eastAsia="Arial" w:hAnsiTheme="majorHAnsi" w:cs="Arial"/>
          <w:sz w:val="24"/>
          <w:szCs w:val="24"/>
        </w:rPr>
        <w:t>, several private four-year colleges (Nichols, Holy Cross, Assumption, Anna Maria, Cummings School of Veterinary Medicine at Tufts University, Massachusetts College of Pharmacy</w:t>
      </w:r>
      <w:r w:rsidR="00BF131E" w:rsidRPr="00826FF4">
        <w:rPr>
          <w:rFonts w:asciiTheme="majorHAnsi" w:eastAsia="Arial" w:hAnsiTheme="majorHAnsi" w:cs="Arial"/>
          <w:sz w:val="24"/>
          <w:szCs w:val="24"/>
        </w:rPr>
        <w:t xml:space="preserve">, Becker, Clark, and Worcester Polytechnic Institute), as well the Grafton and Shriver Job Corps Centers, and </w:t>
      </w:r>
      <w:r w:rsidR="00D1006B" w:rsidRPr="00826FF4">
        <w:rPr>
          <w:rFonts w:asciiTheme="majorHAnsi" w:eastAsia="Arial" w:hAnsiTheme="majorHAnsi" w:cs="Arial"/>
          <w:sz w:val="24"/>
          <w:szCs w:val="24"/>
        </w:rPr>
        <w:t>five</w:t>
      </w:r>
      <w:r w:rsidR="00BF131E" w:rsidRPr="00826FF4">
        <w:rPr>
          <w:rFonts w:asciiTheme="majorHAnsi" w:eastAsia="Arial" w:hAnsiTheme="majorHAnsi" w:cs="Arial"/>
          <w:sz w:val="24"/>
          <w:szCs w:val="24"/>
        </w:rPr>
        <w:t xml:space="preserve"> vocational schools</w:t>
      </w:r>
      <w:r w:rsidR="005667B2" w:rsidRPr="00826FF4">
        <w:rPr>
          <w:rFonts w:asciiTheme="majorHAnsi" w:eastAsia="Arial" w:hAnsiTheme="majorHAnsi" w:cs="Arial"/>
          <w:sz w:val="24"/>
          <w:szCs w:val="24"/>
        </w:rPr>
        <w:t>,</w:t>
      </w:r>
      <w:r w:rsidR="00D1006B" w:rsidRPr="00826FF4">
        <w:rPr>
          <w:rFonts w:asciiTheme="majorHAnsi" w:eastAsia="Arial" w:hAnsiTheme="majorHAnsi" w:cs="Arial"/>
          <w:sz w:val="24"/>
          <w:szCs w:val="24"/>
        </w:rPr>
        <w:t xml:space="preserve"> which offer both day and evening programs</w:t>
      </w:r>
      <w:r w:rsidR="001541CB" w:rsidRPr="00826FF4">
        <w:rPr>
          <w:rFonts w:asciiTheme="majorHAnsi" w:eastAsia="Arial" w:hAnsiTheme="majorHAnsi" w:cs="Arial"/>
          <w:sz w:val="24"/>
          <w:szCs w:val="24"/>
        </w:rPr>
        <w:t xml:space="preserve">; </w:t>
      </w:r>
      <w:r w:rsidR="00F16867" w:rsidRPr="00826FF4">
        <w:rPr>
          <w:rFonts w:asciiTheme="majorHAnsi" w:eastAsia="Arial" w:hAnsiTheme="majorHAnsi" w:cs="Arial"/>
          <w:sz w:val="24"/>
          <w:szCs w:val="24"/>
        </w:rPr>
        <w:t>Montachusett Regional Vocational Technical High School</w:t>
      </w:r>
      <w:r w:rsidR="001541CB" w:rsidRPr="00826FF4">
        <w:rPr>
          <w:rFonts w:asciiTheme="majorHAnsi" w:eastAsia="Arial" w:hAnsiTheme="majorHAnsi" w:cs="Arial"/>
          <w:sz w:val="24"/>
          <w:szCs w:val="24"/>
        </w:rPr>
        <w:t xml:space="preserve">, Worcester Technical High School, Bay Path Regional Vocational High School, </w:t>
      </w:r>
      <w:r w:rsidR="00F16867" w:rsidRPr="00826FF4">
        <w:rPr>
          <w:rFonts w:asciiTheme="majorHAnsi" w:eastAsia="Arial" w:hAnsiTheme="majorHAnsi" w:cs="Arial"/>
          <w:sz w:val="24"/>
          <w:szCs w:val="24"/>
        </w:rPr>
        <w:t xml:space="preserve">Blackstone Valley </w:t>
      </w:r>
      <w:r w:rsidR="008E1DDE" w:rsidRPr="00826FF4">
        <w:rPr>
          <w:rFonts w:asciiTheme="majorHAnsi" w:eastAsia="Arial" w:hAnsiTheme="majorHAnsi" w:cs="Arial"/>
          <w:sz w:val="24"/>
          <w:szCs w:val="24"/>
        </w:rPr>
        <w:t xml:space="preserve">Vocational </w:t>
      </w:r>
      <w:r w:rsidR="00F16867" w:rsidRPr="00826FF4">
        <w:rPr>
          <w:rFonts w:asciiTheme="majorHAnsi" w:eastAsia="Arial" w:hAnsiTheme="majorHAnsi" w:cs="Arial"/>
          <w:sz w:val="24"/>
          <w:szCs w:val="24"/>
        </w:rPr>
        <w:t xml:space="preserve">High School, and </w:t>
      </w:r>
      <w:r w:rsidR="001541CB" w:rsidRPr="00826FF4">
        <w:rPr>
          <w:rFonts w:asciiTheme="majorHAnsi" w:eastAsia="Arial" w:hAnsiTheme="majorHAnsi" w:cs="Arial"/>
          <w:sz w:val="24"/>
          <w:szCs w:val="24"/>
        </w:rPr>
        <w:t>the Leominster High School Center For Technical Education Innovation</w:t>
      </w:r>
      <w:r w:rsidR="008E1DDE" w:rsidRPr="00826FF4">
        <w:rPr>
          <w:rFonts w:asciiTheme="majorHAnsi" w:eastAsia="Arial" w:hAnsiTheme="majorHAnsi" w:cs="Arial"/>
          <w:sz w:val="24"/>
          <w:szCs w:val="24"/>
        </w:rPr>
        <w:t xml:space="preserve"> (additionally, the Assabet Valley Vocational High School</w:t>
      </w:r>
      <w:r w:rsidR="00D1006B" w:rsidRPr="00826FF4">
        <w:rPr>
          <w:rFonts w:asciiTheme="majorHAnsi" w:eastAsia="Arial" w:hAnsiTheme="majorHAnsi" w:cs="Arial"/>
          <w:sz w:val="24"/>
          <w:szCs w:val="24"/>
        </w:rPr>
        <w:t xml:space="preserve"> i</w:t>
      </w:r>
      <w:r w:rsidR="008E1DDE" w:rsidRPr="00826FF4">
        <w:rPr>
          <w:rFonts w:asciiTheme="majorHAnsi" w:eastAsia="Arial" w:hAnsiTheme="majorHAnsi" w:cs="Arial"/>
          <w:sz w:val="24"/>
          <w:szCs w:val="24"/>
        </w:rPr>
        <w:t>s located on the edge of our region, providing programming to day and evening students residing in our region).</w:t>
      </w:r>
      <w:r w:rsidR="00D1006B" w:rsidRPr="00826FF4">
        <w:rPr>
          <w:rFonts w:asciiTheme="majorHAnsi" w:eastAsia="Arial" w:hAnsiTheme="majorHAnsi" w:cs="Arial"/>
          <w:sz w:val="24"/>
          <w:szCs w:val="24"/>
        </w:rPr>
        <w:t xml:space="preserve"> </w:t>
      </w:r>
      <w:r w:rsidR="000E6857">
        <w:rPr>
          <w:rFonts w:asciiTheme="majorHAnsi" w:eastAsia="Arial" w:hAnsiTheme="majorHAnsi" w:cs="Arial"/>
          <w:sz w:val="24"/>
          <w:szCs w:val="24"/>
        </w:rPr>
        <w:t>There are</w:t>
      </w:r>
      <w:r w:rsidR="00D1006B" w:rsidRPr="00826FF4">
        <w:rPr>
          <w:rFonts w:asciiTheme="majorHAnsi" w:eastAsia="Arial" w:hAnsiTheme="majorHAnsi" w:cs="Arial"/>
          <w:sz w:val="24"/>
          <w:szCs w:val="24"/>
        </w:rPr>
        <w:t xml:space="preserve"> numerous Career Technical Education (CTE) providers including the Worcester Community Action Council, the Fieldstone School, </w:t>
      </w:r>
      <w:r w:rsidR="00001EC3" w:rsidRPr="00826FF4">
        <w:rPr>
          <w:rFonts w:asciiTheme="majorHAnsi" w:eastAsia="Arial" w:hAnsiTheme="majorHAnsi" w:cs="Arial"/>
          <w:sz w:val="24"/>
          <w:szCs w:val="24"/>
        </w:rPr>
        <w:t xml:space="preserve">Youth Opportunities Upheld (YOU), Inc., </w:t>
      </w:r>
      <w:r w:rsidR="000E6857">
        <w:rPr>
          <w:rFonts w:asciiTheme="majorHAnsi" w:eastAsia="Arial" w:hAnsiTheme="majorHAnsi" w:cs="Arial"/>
          <w:sz w:val="24"/>
          <w:szCs w:val="24"/>
        </w:rPr>
        <w:t>t</w:t>
      </w:r>
      <w:r w:rsidR="000C61EE">
        <w:rPr>
          <w:rFonts w:asciiTheme="majorHAnsi" w:eastAsia="Arial" w:hAnsiTheme="majorHAnsi" w:cs="Arial"/>
          <w:sz w:val="24"/>
          <w:szCs w:val="24"/>
        </w:rPr>
        <w:t xml:space="preserve">he Blackstone Valley Hub for Workforce Development, </w:t>
      </w:r>
      <w:r w:rsidR="00D1006B" w:rsidRPr="00826FF4">
        <w:rPr>
          <w:rFonts w:asciiTheme="majorHAnsi" w:eastAsia="Arial" w:hAnsiTheme="majorHAnsi" w:cs="Arial"/>
          <w:sz w:val="24"/>
          <w:szCs w:val="24"/>
        </w:rPr>
        <w:t>Training Resources of America, the South Middlesex Opportunity Council, Worcester Public Schools Night Life and Adult Basic Education Center.</w:t>
      </w:r>
      <w:r w:rsidR="007B5CD7" w:rsidRPr="00826FF4">
        <w:rPr>
          <w:rFonts w:asciiTheme="majorHAnsi" w:eastAsia="Arial" w:hAnsiTheme="majorHAnsi" w:cs="Arial"/>
          <w:sz w:val="24"/>
          <w:szCs w:val="24"/>
        </w:rPr>
        <w:t xml:space="preserve"> </w:t>
      </w:r>
      <w:r w:rsidR="00A32737" w:rsidRPr="00826FF4">
        <w:rPr>
          <w:rFonts w:asciiTheme="majorHAnsi" w:eastAsia="Arial" w:hAnsiTheme="majorHAnsi" w:cs="Arial"/>
          <w:sz w:val="24"/>
          <w:szCs w:val="24"/>
        </w:rPr>
        <w:t>Additionally</w:t>
      </w:r>
      <w:r w:rsidR="00826FF4" w:rsidRPr="00826FF4">
        <w:rPr>
          <w:rFonts w:asciiTheme="majorHAnsi" w:eastAsia="Arial" w:hAnsiTheme="majorHAnsi" w:cs="Arial"/>
          <w:sz w:val="24"/>
          <w:szCs w:val="24"/>
        </w:rPr>
        <w:t xml:space="preserve">, Career Technical </w:t>
      </w:r>
      <w:r w:rsidR="00A32737">
        <w:rPr>
          <w:rFonts w:asciiTheme="majorHAnsi" w:eastAsia="Arial" w:hAnsiTheme="majorHAnsi" w:cs="Arial"/>
          <w:sz w:val="24"/>
          <w:szCs w:val="24"/>
        </w:rPr>
        <w:t>I</w:t>
      </w:r>
      <w:r w:rsidR="00826FF4" w:rsidRPr="00826FF4">
        <w:rPr>
          <w:rFonts w:asciiTheme="majorHAnsi" w:eastAsia="Arial" w:hAnsiTheme="majorHAnsi" w:cs="Arial"/>
          <w:sz w:val="24"/>
          <w:szCs w:val="24"/>
        </w:rPr>
        <w:t>nitiative providers including, Montachusett</w:t>
      </w:r>
      <w:r w:rsidR="00826FF4">
        <w:rPr>
          <w:rFonts w:asciiTheme="majorHAnsi" w:eastAsia="Arial" w:hAnsiTheme="majorHAnsi" w:cs="Arial"/>
          <w:sz w:val="24"/>
          <w:szCs w:val="24"/>
        </w:rPr>
        <w:t xml:space="preserve"> Regional High School, Minuteman Vocational </w:t>
      </w:r>
      <w:r w:rsidR="00332954">
        <w:rPr>
          <w:rFonts w:asciiTheme="majorHAnsi" w:eastAsia="Arial" w:hAnsiTheme="majorHAnsi" w:cs="Arial"/>
          <w:sz w:val="24"/>
          <w:szCs w:val="24"/>
        </w:rPr>
        <w:t>Tech,</w:t>
      </w:r>
      <w:r w:rsidR="00826FF4">
        <w:rPr>
          <w:rFonts w:asciiTheme="majorHAnsi" w:eastAsia="Arial" w:hAnsiTheme="majorHAnsi" w:cs="Arial"/>
          <w:sz w:val="24"/>
          <w:szCs w:val="24"/>
        </w:rPr>
        <w:t xml:space="preserve"> and Nashoba </w:t>
      </w:r>
      <w:r w:rsidR="00A32737">
        <w:rPr>
          <w:rFonts w:asciiTheme="majorHAnsi" w:eastAsia="Arial" w:hAnsiTheme="majorHAnsi" w:cs="Arial"/>
          <w:sz w:val="24"/>
          <w:szCs w:val="24"/>
        </w:rPr>
        <w:t>Valley</w:t>
      </w:r>
      <w:r w:rsidR="00826FF4">
        <w:rPr>
          <w:rFonts w:asciiTheme="majorHAnsi" w:eastAsia="Arial" w:hAnsiTheme="majorHAnsi" w:cs="Arial"/>
          <w:sz w:val="24"/>
          <w:szCs w:val="24"/>
        </w:rPr>
        <w:t xml:space="preserve"> Technical High School.</w:t>
      </w:r>
    </w:p>
    <w:p w14:paraId="6CB483D6" w14:textId="16ABAE1D" w:rsidR="00180723" w:rsidRDefault="00180723" w:rsidP="009D0E2C">
      <w:pPr>
        <w:rPr>
          <w:rFonts w:asciiTheme="majorHAnsi" w:eastAsia="Arial" w:hAnsiTheme="majorHAnsi" w:cs="Arial"/>
          <w:sz w:val="24"/>
          <w:szCs w:val="24"/>
        </w:rPr>
      </w:pPr>
      <w:r>
        <w:rPr>
          <w:rFonts w:asciiTheme="majorHAnsi" w:eastAsia="Arial" w:hAnsiTheme="majorHAnsi" w:cs="Arial"/>
          <w:sz w:val="24"/>
          <w:szCs w:val="24"/>
        </w:rPr>
        <w:t>These regional education</w:t>
      </w:r>
      <w:r w:rsidR="00CC56BB">
        <w:rPr>
          <w:rFonts w:asciiTheme="majorHAnsi" w:eastAsia="Arial" w:hAnsiTheme="majorHAnsi" w:cs="Arial"/>
          <w:sz w:val="24"/>
          <w:szCs w:val="24"/>
        </w:rPr>
        <w:t xml:space="preserve"> and training part</w:t>
      </w:r>
      <w:r>
        <w:rPr>
          <w:rFonts w:asciiTheme="majorHAnsi" w:eastAsia="Arial" w:hAnsiTheme="majorHAnsi" w:cs="Arial"/>
          <w:sz w:val="24"/>
          <w:szCs w:val="24"/>
        </w:rPr>
        <w:t xml:space="preserve">ners, and others not mentioned by name above, </w:t>
      </w:r>
      <w:r w:rsidR="00CC56BB">
        <w:rPr>
          <w:rFonts w:asciiTheme="majorHAnsi" w:eastAsia="Arial" w:hAnsiTheme="majorHAnsi" w:cs="Arial"/>
          <w:sz w:val="24"/>
          <w:szCs w:val="24"/>
        </w:rPr>
        <w:t xml:space="preserve">are doing much to align their efforts with the demands of our region’s employers.  </w:t>
      </w:r>
      <w:r w:rsidR="008549D1">
        <w:rPr>
          <w:rFonts w:asciiTheme="majorHAnsi" w:eastAsia="Arial" w:hAnsiTheme="majorHAnsi" w:cs="Arial"/>
          <w:sz w:val="24"/>
          <w:szCs w:val="24"/>
        </w:rPr>
        <w:t xml:space="preserve">Some of these </w:t>
      </w:r>
      <w:r w:rsidR="00CC56BB">
        <w:rPr>
          <w:rFonts w:asciiTheme="majorHAnsi" w:eastAsia="Arial" w:hAnsiTheme="majorHAnsi" w:cs="Arial"/>
          <w:sz w:val="24"/>
          <w:szCs w:val="24"/>
        </w:rPr>
        <w:t>efforts include:</w:t>
      </w:r>
    </w:p>
    <w:p w14:paraId="57561A00" w14:textId="54B673DB" w:rsidR="00CC56BB" w:rsidRPr="00DA6DD5" w:rsidRDefault="00CC56BB" w:rsidP="00CC56BB">
      <w:pPr>
        <w:pStyle w:val="ListParagraph"/>
        <w:numPr>
          <w:ilvl w:val="0"/>
          <w:numId w:val="22"/>
        </w:numPr>
        <w:rPr>
          <w:rFonts w:asciiTheme="majorHAnsi" w:eastAsia="Arial" w:hAnsiTheme="majorHAnsi" w:cs="Arial"/>
        </w:rPr>
      </w:pPr>
      <w:r w:rsidRPr="00DA6DD5">
        <w:rPr>
          <w:rFonts w:asciiTheme="majorHAnsi" w:eastAsia="Arial" w:hAnsiTheme="majorHAnsi" w:cs="Arial"/>
        </w:rPr>
        <w:t>Worcester State University</w:t>
      </w:r>
      <w:r w:rsidR="00285E9E" w:rsidRPr="00DA6DD5">
        <w:rPr>
          <w:rFonts w:asciiTheme="majorHAnsi" w:eastAsia="Arial" w:hAnsiTheme="majorHAnsi" w:cs="Arial"/>
        </w:rPr>
        <w:t xml:space="preserve"> (WSU)</w:t>
      </w:r>
      <w:r w:rsidRPr="00DA6DD5">
        <w:rPr>
          <w:rFonts w:asciiTheme="majorHAnsi" w:eastAsia="Arial" w:hAnsiTheme="majorHAnsi" w:cs="Arial"/>
        </w:rPr>
        <w:t xml:space="preserve"> is leading a multi-year effort to encourage interest among high school students in careers in K-12 education, with a particular focus on encouraging students of color to consider this career path.  </w:t>
      </w:r>
      <w:r w:rsidR="00AF0683" w:rsidRPr="00DA6DD5">
        <w:rPr>
          <w:rFonts w:asciiTheme="majorHAnsi" w:eastAsia="Arial" w:hAnsiTheme="majorHAnsi" w:cs="Arial"/>
        </w:rPr>
        <w:t>It is</w:t>
      </w:r>
      <w:r w:rsidRPr="00DA6DD5">
        <w:rPr>
          <w:rFonts w:asciiTheme="majorHAnsi" w:eastAsia="Arial" w:hAnsiTheme="majorHAnsi" w:cs="Arial"/>
        </w:rPr>
        <w:t xml:space="preserve"> grounded in their Education Department and </w:t>
      </w:r>
      <w:r w:rsidR="00AF0683" w:rsidRPr="00DA6DD5">
        <w:rPr>
          <w:rFonts w:asciiTheme="majorHAnsi" w:eastAsia="Arial" w:hAnsiTheme="majorHAnsi" w:cs="Arial"/>
        </w:rPr>
        <w:t>led</w:t>
      </w:r>
      <w:r w:rsidRPr="00DA6DD5">
        <w:rPr>
          <w:rFonts w:asciiTheme="majorHAnsi" w:eastAsia="Arial" w:hAnsiTheme="majorHAnsi" w:cs="Arial"/>
        </w:rPr>
        <w:t xml:space="preserve"> by WSU’s Associate Dean of Education, Dr. Raynold Lewis, with special emphasis on identifying potential students from the Worcester Public Schools.</w:t>
      </w:r>
    </w:p>
    <w:p w14:paraId="6D93BDB9" w14:textId="77777777" w:rsidR="00DA6DD5" w:rsidRPr="00DA6DD5" w:rsidRDefault="00DA6DD5" w:rsidP="00DA6DD5">
      <w:pPr>
        <w:pStyle w:val="ListParagraph"/>
        <w:rPr>
          <w:rFonts w:asciiTheme="majorHAnsi" w:eastAsia="Arial" w:hAnsiTheme="majorHAnsi" w:cs="Arial"/>
        </w:rPr>
      </w:pPr>
    </w:p>
    <w:p w14:paraId="06787344" w14:textId="77777777" w:rsidR="001B63BA" w:rsidRPr="00DA6DD5" w:rsidRDefault="00CC56BB" w:rsidP="001B63BA">
      <w:pPr>
        <w:pStyle w:val="ListParagraph"/>
        <w:numPr>
          <w:ilvl w:val="0"/>
          <w:numId w:val="22"/>
        </w:numPr>
        <w:rPr>
          <w:rFonts w:asciiTheme="majorHAnsi" w:eastAsia="Arial" w:hAnsiTheme="majorHAnsi" w:cs="Arial"/>
        </w:rPr>
      </w:pPr>
      <w:r w:rsidRPr="00DA6DD5">
        <w:rPr>
          <w:rFonts w:asciiTheme="majorHAnsi" w:eastAsia="Arial" w:hAnsiTheme="majorHAnsi" w:cs="Arial"/>
        </w:rPr>
        <w:t>WSU also has a long history in the area of teaching English to non-native speakers, and currently boast of three outlets in that regard:  through the Latino Education Institute, WSU offers English language training and assistance to both students in the local school system and their parents; through their Intensive English Language Institute (and the WSU Graduate &amp; Continuing Education division) that offers a collegiate-focused preparation program suitable for students and professionals; and a graduate level program for teachers of ESL.</w:t>
      </w:r>
    </w:p>
    <w:p w14:paraId="246E4FA3" w14:textId="77777777" w:rsidR="001B63BA" w:rsidRDefault="001B63BA" w:rsidP="001B63BA">
      <w:pPr>
        <w:pStyle w:val="ListParagraph"/>
        <w:rPr>
          <w:rFonts w:asciiTheme="majorHAnsi" w:eastAsia="Arial" w:hAnsiTheme="majorHAnsi" w:cs="Arial"/>
          <w:color w:val="FF0000"/>
        </w:rPr>
      </w:pPr>
    </w:p>
    <w:p w14:paraId="630D1361" w14:textId="1D0FDC3D" w:rsidR="001B63BA" w:rsidRPr="001B63BA" w:rsidRDefault="004649F3" w:rsidP="001B63BA">
      <w:pPr>
        <w:pStyle w:val="ListParagraph"/>
        <w:numPr>
          <w:ilvl w:val="0"/>
          <w:numId w:val="22"/>
        </w:numPr>
        <w:rPr>
          <w:rFonts w:asciiTheme="majorHAnsi" w:eastAsia="Arial" w:hAnsiTheme="majorHAnsi" w:cs="Arial"/>
          <w:color w:val="FF0000"/>
        </w:rPr>
      </w:pPr>
      <w:r w:rsidRPr="001B63BA">
        <w:rPr>
          <w:rFonts w:asciiTheme="majorHAnsi" w:eastAsia="Times New Roman" w:hAnsiTheme="majorHAnsi" w:cstheme="majorHAnsi"/>
        </w:rPr>
        <w:t xml:space="preserve">The Worcester Public Schools (WPS) 2023-2028 Strategic Plan and newly released Vision of a Learner demonstrate the </w:t>
      </w:r>
      <w:r w:rsidR="00282326" w:rsidRPr="001B63BA">
        <w:rPr>
          <w:rFonts w:asciiTheme="majorHAnsi" w:eastAsia="Times New Roman" w:hAnsiTheme="majorHAnsi" w:cstheme="majorHAnsi"/>
        </w:rPr>
        <w:t>district’s</w:t>
      </w:r>
      <w:r w:rsidRPr="001B63BA">
        <w:rPr>
          <w:rFonts w:asciiTheme="majorHAnsi" w:eastAsia="Times New Roman" w:hAnsiTheme="majorHAnsi" w:cstheme="majorHAnsi"/>
        </w:rPr>
        <w:t xml:space="preserve"> commitment to helping all WPS students to become future-ready in order to lead meaningful and purposeful lives after high school. WPS scholars will leverage a broad set of multi-literate skills to graduate as problem solvers, curious learners, empowered individuals, effective communicators, and engaged community members. </w:t>
      </w:r>
    </w:p>
    <w:p w14:paraId="07AD64FB" w14:textId="77777777" w:rsidR="001B63BA" w:rsidRPr="001B63BA" w:rsidRDefault="001B63BA" w:rsidP="001B63BA">
      <w:pPr>
        <w:pStyle w:val="ListParagraph"/>
        <w:rPr>
          <w:rFonts w:asciiTheme="majorHAnsi" w:eastAsia="Times New Roman" w:hAnsiTheme="majorHAnsi" w:cstheme="majorHAnsi"/>
        </w:rPr>
      </w:pPr>
    </w:p>
    <w:p w14:paraId="7B324413" w14:textId="0EABA595" w:rsidR="004649F3" w:rsidRPr="001B63BA" w:rsidRDefault="004649F3" w:rsidP="001B63BA">
      <w:pPr>
        <w:pStyle w:val="ListParagraph"/>
        <w:numPr>
          <w:ilvl w:val="0"/>
          <w:numId w:val="22"/>
        </w:numPr>
        <w:rPr>
          <w:rFonts w:asciiTheme="majorHAnsi" w:eastAsia="Arial" w:hAnsiTheme="majorHAnsi" w:cs="Arial"/>
          <w:color w:val="FF0000"/>
        </w:rPr>
      </w:pPr>
      <w:r w:rsidRPr="001B63BA">
        <w:rPr>
          <w:rFonts w:asciiTheme="majorHAnsi" w:eastAsia="Times New Roman" w:hAnsiTheme="majorHAnsi" w:cstheme="majorHAnsi"/>
        </w:rPr>
        <w:t>WPS also remains committed to numerous efforts to expand access to high-quality CTE</w:t>
      </w:r>
      <w:r w:rsidR="00332954">
        <w:rPr>
          <w:rFonts w:asciiTheme="majorHAnsi" w:eastAsia="Times New Roman" w:hAnsiTheme="majorHAnsi" w:cstheme="majorHAnsi"/>
        </w:rPr>
        <w:t xml:space="preserve"> programs</w:t>
      </w:r>
      <w:r w:rsidRPr="001B63BA">
        <w:rPr>
          <w:rFonts w:asciiTheme="majorHAnsi" w:eastAsia="Times New Roman" w:hAnsiTheme="majorHAnsi" w:cstheme="majorHAnsi"/>
        </w:rPr>
        <w:t xml:space="preserve"> </w:t>
      </w:r>
      <w:r w:rsidR="00332954">
        <w:rPr>
          <w:rFonts w:asciiTheme="majorHAnsi" w:eastAsia="Times New Roman" w:hAnsiTheme="majorHAnsi" w:cstheme="majorHAnsi"/>
        </w:rPr>
        <w:t>i</w:t>
      </w:r>
      <w:r w:rsidRPr="001B63BA">
        <w:rPr>
          <w:rFonts w:asciiTheme="majorHAnsi" w:eastAsia="Times New Roman" w:hAnsiTheme="majorHAnsi" w:cstheme="majorHAnsi"/>
        </w:rPr>
        <w:t>ncluding but not limited to:</w:t>
      </w:r>
    </w:p>
    <w:p w14:paraId="526A920D" w14:textId="77777777" w:rsidR="004649F3" w:rsidRPr="004649F3" w:rsidRDefault="004649F3" w:rsidP="004649F3">
      <w:pPr>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ind w:left="1660"/>
        <w:textAlignment w:val="baseline"/>
        <w:rPr>
          <w:rFonts w:asciiTheme="majorHAnsi" w:eastAsia="Times New Roman" w:hAnsiTheme="majorHAnsi" w:cstheme="majorHAnsi"/>
          <w:sz w:val="24"/>
          <w:szCs w:val="24"/>
        </w:rPr>
      </w:pPr>
      <w:r w:rsidRPr="004649F3">
        <w:rPr>
          <w:rFonts w:asciiTheme="majorHAnsi" w:eastAsia="Times New Roman" w:hAnsiTheme="majorHAnsi" w:cstheme="majorHAnsi"/>
          <w:sz w:val="24"/>
          <w:szCs w:val="24"/>
        </w:rPr>
        <w:t>Worcester Technical High School (WTHS) continues pushing the enrollment limit of 1,500 students. WTHS has 23 vocational-technical programs. The building and its 23 programs are the cohesive infrastructure supporting many community programs, Innovation Career Pathways, and Nightlife programs. </w:t>
      </w:r>
    </w:p>
    <w:p w14:paraId="5D71D98F" w14:textId="6B9C4BE1" w:rsidR="004649F3" w:rsidRPr="004649F3" w:rsidRDefault="004649F3" w:rsidP="004649F3">
      <w:pPr>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ind w:left="1660"/>
        <w:textAlignment w:val="baseline"/>
        <w:rPr>
          <w:rFonts w:asciiTheme="majorHAnsi" w:eastAsia="Times New Roman" w:hAnsiTheme="majorHAnsi" w:cstheme="majorHAnsi"/>
          <w:sz w:val="24"/>
          <w:szCs w:val="24"/>
        </w:rPr>
      </w:pPr>
      <w:r w:rsidRPr="004649F3">
        <w:rPr>
          <w:rFonts w:asciiTheme="majorHAnsi" w:eastAsia="Times New Roman" w:hAnsiTheme="majorHAnsi" w:cstheme="majorHAnsi"/>
          <w:sz w:val="24"/>
          <w:szCs w:val="24"/>
        </w:rPr>
        <w:t>WPS is also expanding program offerings at their academic high schools. North High School is offering Business Technology along with its existing Allied Health program. They also offer a non</w:t>
      </w:r>
      <w:r w:rsidR="00A32737">
        <w:rPr>
          <w:rFonts w:asciiTheme="majorHAnsi" w:eastAsia="Times New Roman" w:hAnsiTheme="majorHAnsi" w:cstheme="majorHAnsi"/>
          <w:sz w:val="24"/>
          <w:szCs w:val="24"/>
        </w:rPr>
        <w:t>- Chapter 7</w:t>
      </w:r>
      <w:r w:rsidRPr="004649F3">
        <w:rPr>
          <w:rFonts w:asciiTheme="majorHAnsi" w:eastAsia="Times New Roman" w:hAnsiTheme="majorHAnsi" w:cstheme="majorHAnsi"/>
          <w:sz w:val="24"/>
          <w:szCs w:val="24"/>
        </w:rPr>
        <w:t>4 Early Childhood Education program.  Doherty is continuing its Engineering program and is adding 3 new Ch</w:t>
      </w:r>
      <w:r w:rsidR="00A32737">
        <w:rPr>
          <w:rFonts w:asciiTheme="majorHAnsi" w:eastAsia="Times New Roman" w:hAnsiTheme="majorHAnsi" w:cstheme="majorHAnsi"/>
          <w:sz w:val="24"/>
          <w:szCs w:val="24"/>
        </w:rPr>
        <w:t>apter</w:t>
      </w:r>
      <w:r w:rsidRPr="004649F3">
        <w:rPr>
          <w:rFonts w:asciiTheme="majorHAnsi" w:eastAsia="Times New Roman" w:hAnsiTheme="majorHAnsi" w:cstheme="majorHAnsi"/>
          <w:sz w:val="24"/>
          <w:szCs w:val="24"/>
        </w:rPr>
        <w:t xml:space="preserve"> 74 programs in the fall. Those programs are Programming and Web Development, Construction/Craft Laborer and Marketing, Management and Finance. Doherty will also be exploring a </w:t>
      </w:r>
      <w:r w:rsidR="00A32737" w:rsidRPr="004649F3">
        <w:rPr>
          <w:rFonts w:asciiTheme="majorHAnsi" w:eastAsia="Times New Roman" w:hAnsiTheme="majorHAnsi" w:cstheme="majorHAnsi"/>
          <w:sz w:val="24"/>
          <w:szCs w:val="24"/>
        </w:rPr>
        <w:t>Biomedical</w:t>
      </w:r>
      <w:r w:rsidRPr="004649F3">
        <w:rPr>
          <w:rFonts w:asciiTheme="majorHAnsi" w:eastAsia="Times New Roman" w:hAnsiTheme="majorHAnsi" w:cstheme="majorHAnsi"/>
          <w:sz w:val="24"/>
          <w:szCs w:val="24"/>
        </w:rPr>
        <w:t xml:space="preserve"> program at the new High School over the next few years. South High will continue its Diesel Technology, Culinary, and Early Childhood program</w:t>
      </w:r>
      <w:r w:rsidR="00A32737">
        <w:rPr>
          <w:rFonts w:asciiTheme="majorHAnsi" w:eastAsia="Times New Roman" w:hAnsiTheme="majorHAnsi" w:cstheme="majorHAnsi"/>
          <w:sz w:val="24"/>
          <w:szCs w:val="24"/>
        </w:rPr>
        <w:t>s</w:t>
      </w:r>
      <w:r w:rsidRPr="004649F3">
        <w:rPr>
          <w:rFonts w:asciiTheme="majorHAnsi" w:eastAsia="Times New Roman" w:hAnsiTheme="majorHAnsi" w:cstheme="majorHAnsi"/>
          <w:sz w:val="24"/>
          <w:szCs w:val="24"/>
        </w:rPr>
        <w:t>. They also offer a non</w:t>
      </w:r>
      <w:r w:rsidR="00A32737">
        <w:rPr>
          <w:rFonts w:asciiTheme="majorHAnsi" w:eastAsia="Times New Roman" w:hAnsiTheme="majorHAnsi" w:cstheme="majorHAnsi"/>
          <w:sz w:val="24"/>
          <w:szCs w:val="24"/>
        </w:rPr>
        <w:t>-</w:t>
      </w:r>
      <w:r w:rsidRPr="004649F3">
        <w:rPr>
          <w:rFonts w:asciiTheme="majorHAnsi" w:eastAsia="Times New Roman" w:hAnsiTheme="majorHAnsi" w:cstheme="majorHAnsi"/>
          <w:sz w:val="24"/>
          <w:szCs w:val="24"/>
        </w:rPr>
        <w:t>Ch</w:t>
      </w:r>
      <w:r w:rsidR="00A32737">
        <w:rPr>
          <w:rFonts w:asciiTheme="majorHAnsi" w:eastAsia="Times New Roman" w:hAnsiTheme="majorHAnsi" w:cstheme="majorHAnsi"/>
          <w:sz w:val="24"/>
          <w:szCs w:val="24"/>
        </w:rPr>
        <w:t xml:space="preserve">apter </w:t>
      </w:r>
      <w:r w:rsidRPr="004649F3">
        <w:rPr>
          <w:rFonts w:asciiTheme="majorHAnsi" w:eastAsia="Times New Roman" w:hAnsiTheme="majorHAnsi" w:cstheme="majorHAnsi"/>
          <w:sz w:val="24"/>
          <w:szCs w:val="24"/>
        </w:rPr>
        <w:t>74 Automotive program.</w:t>
      </w:r>
    </w:p>
    <w:p w14:paraId="73B41ECF" w14:textId="77777777" w:rsidR="004649F3" w:rsidRPr="004649F3" w:rsidRDefault="004649F3" w:rsidP="004649F3">
      <w:pPr>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ind w:left="1660"/>
        <w:textAlignment w:val="baseline"/>
        <w:rPr>
          <w:rFonts w:asciiTheme="majorHAnsi" w:eastAsia="Times New Roman" w:hAnsiTheme="majorHAnsi" w:cstheme="majorHAnsi"/>
          <w:sz w:val="24"/>
          <w:szCs w:val="24"/>
        </w:rPr>
      </w:pPr>
      <w:r w:rsidRPr="004649F3">
        <w:rPr>
          <w:rFonts w:asciiTheme="majorHAnsi" w:eastAsia="Times New Roman" w:hAnsiTheme="majorHAnsi" w:cstheme="majorHAnsi"/>
          <w:sz w:val="24"/>
          <w:szCs w:val="24"/>
        </w:rPr>
        <w:t>Innovative Career Pathways (ICP) – WPS has the largest ICP program in the state supporting 300 WPS annually to access high-demand industries across seven career pathways: Advance Manufacturing, Allied Health, Biotechnology, Business &amp; Marketing, Computer Science, Construction &amp; Related Engineering, and Information Technology. ICP students learn industry relevant knowledge and skills in two pathway specific technical courses offered as part of an extended day program at WTHS. Students receive extensive career exploration and development support and have opportunities to take dual enrollment courses, earn industry recognized credentials, and participate in multiple paid internships. Industry partnerships and networking opportunities are embedded throughout all ICP pathways.</w:t>
      </w:r>
    </w:p>
    <w:p w14:paraId="600EDF90" w14:textId="20C655EA" w:rsidR="004649F3" w:rsidRPr="004649F3" w:rsidRDefault="004649F3" w:rsidP="004649F3">
      <w:pPr>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ind w:left="1660"/>
        <w:textAlignment w:val="baseline"/>
        <w:rPr>
          <w:rFonts w:asciiTheme="majorHAnsi" w:eastAsia="Times New Roman" w:hAnsiTheme="majorHAnsi" w:cstheme="majorHAnsi"/>
          <w:sz w:val="24"/>
          <w:szCs w:val="24"/>
        </w:rPr>
      </w:pPr>
      <w:r w:rsidRPr="004649F3">
        <w:rPr>
          <w:rFonts w:asciiTheme="majorHAnsi" w:eastAsia="Times New Roman" w:hAnsiTheme="majorHAnsi" w:cstheme="majorHAnsi"/>
          <w:sz w:val="24"/>
          <w:szCs w:val="24"/>
        </w:rPr>
        <w:t>WPS, in partnership with QCC, is offering an evening certificate HVAC program for 15 students at WTHS.  This program is currently a certificate program that QCC is looking to move to an Associate</w:t>
      </w:r>
      <w:r w:rsidR="00795C3C">
        <w:rPr>
          <w:rFonts w:asciiTheme="majorHAnsi" w:eastAsia="Times New Roman" w:hAnsiTheme="majorHAnsi" w:cstheme="majorHAnsi"/>
          <w:sz w:val="24"/>
          <w:szCs w:val="24"/>
        </w:rPr>
        <w:t xml:space="preserve"> </w:t>
      </w:r>
      <w:r w:rsidR="00282326">
        <w:rPr>
          <w:rFonts w:asciiTheme="majorHAnsi" w:eastAsia="Times New Roman" w:hAnsiTheme="majorHAnsi" w:cstheme="majorHAnsi"/>
          <w:sz w:val="24"/>
          <w:szCs w:val="24"/>
        </w:rPr>
        <w:t xml:space="preserve">degree </w:t>
      </w:r>
      <w:r w:rsidRPr="004649F3">
        <w:rPr>
          <w:rFonts w:asciiTheme="majorHAnsi" w:eastAsia="Times New Roman" w:hAnsiTheme="majorHAnsi" w:cstheme="majorHAnsi"/>
          <w:sz w:val="24"/>
          <w:szCs w:val="24"/>
        </w:rPr>
        <w:t>program in the near future, with possible Pell eligibility. </w:t>
      </w:r>
    </w:p>
    <w:p w14:paraId="35A37499" w14:textId="7612F2E6" w:rsidR="004649F3" w:rsidRPr="004649F3" w:rsidRDefault="004649F3" w:rsidP="004649F3">
      <w:pPr>
        <w:numPr>
          <w:ilvl w:val="0"/>
          <w:numId w:val="30"/>
        </w:numPr>
        <w:pBdr>
          <w:top w:val="none" w:sz="0" w:space="0" w:color="auto"/>
          <w:left w:val="none" w:sz="0" w:space="0" w:color="auto"/>
          <w:bottom w:val="none" w:sz="0" w:space="0" w:color="auto"/>
          <w:right w:val="none" w:sz="0" w:space="0" w:color="auto"/>
          <w:between w:val="none" w:sz="0" w:space="0" w:color="auto"/>
        </w:pBdr>
        <w:spacing w:after="200" w:line="240" w:lineRule="auto"/>
        <w:ind w:left="1660"/>
        <w:textAlignment w:val="baseline"/>
        <w:rPr>
          <w:rFonts w:asciiTheme="majorHAnsi" w:eastAsia="Times New Roman" w:hAnsiTheme="majorHAnsi" w:cstheme="majorHAnsi"/>
          <w:sz w:val="24"/>
          <w:szCs w:val="24"/>
        </w:rPr>
      </w:pPr>
      <w:r w:rsidRPr="004649F3">
        <w:rPr>
          <w:rFonts w:asciiTheme="majorHAnsi" w:eastAsia="Times New Roman" w:hAnsiTheme="majorHAnsi" w:cstheme="majorHAnsi"/>
          <w:sz w:val="24"/>
          <w:szCs w:val="24"/>
        </w:rPr>
        <w:t xml:space="preserve">WPS has expanded its Night Life (evening CTE program) to offer area residents access to additional in-demand, affordable, short-term CTE programs such as Clinical Medical Asst Training, Diesel Technician Training, Pharmacy Technician Training, Electrical Code &amp; Theory Classes, Plumbing Code &amp; Theory </w:t>
      </w:r>
      <w:r w:rsidR="00332954" w:rsidRPr="004649F3">
        <w:rPr>
          <w:rFonts w:asciiTheme="majorHAnsi" w:eastAsia="Times New Roman" w:hAnsiTheme="majorHAnsi" w:cstheme="majorHAnsi"/>
          <w:sz w:val="24"/>
          <w:szCs w:val="24"/>
        </w:rPr>
        <w:t>Classes,</w:t>
      </w:r>
      <w:r w:rsidRPr="004649F3">
        <w:rPr>
          <w:rFonts w:asciiTheme="majorHAnsi" w:eastAsia="Times New Roman" w:hAnsiTheme="majorHAnsi" w:cstheme="majorHAnsi"/>
          <w:sz w:val="24"/>
          <w:szCs w:val="24"/>
        </w:rPr>
        <w:t xml:space="preserve"> and Intro to Welding. </w:t>
      </w:r>
    </w:p>
    <w:p w14:paraId="2E6409C9" w14:textId="639B6285" w:rsidR="00184C07" w:rsidRPr="004649F3" w:rsidRDefault="00184C07" w:rsidP="00184C07">
      <w:pPr>
        <w:spacing w:before="100" w:beforeAutospacing="1" w:after="100" w:afterAutospacing="1" w:line="240" w:lineRule="auto"/>
        <w:rPr>
          <w:rFonts w:asciiTheme="majorHAnsi" w:eastAsia="Times New Roman" w:hAnsiTheme="majorHAnsi" w:cstheme="majorHAnsi"/>
          <w:sz w:val="24"/>
          <w:szCs w:val="24"/>
        </w:rPr>
      </w:pPr>
      <w:r w:rsidRPr="004649F3">
        <w:rPr>
          <w:rFonts w:asciiTheme="majorHAnsi" w:eastAsia="Times New Roman" w:hAnsiTheme="majorHAnsi" w:cstheme="majorHAnsi"/>
          <w:sz w:val="24"/>
          <w:szCs w:val="24"/>
        </w:rPr>
        <w:t xml:space="preserve">QCC is deeply committed to aligning our programming to effectively meet the evolving needs of local employers and the broader workforce. </w:t>
      </w:r>
      <w:r w:rsidR="000E6857">
        <w:rPr>
          <w:rFonts w:asciiTheme="majorHAnsi" w:eastAsia="Times New Roman" w:hAnsiTheme="majorHAnsi" w:cstheme="majorHAnsi"/>
          <w:sz w:val="24"/>
          <w:szCs w:val="24"/>
        </w:rPr>
        <w:t>The</w:t>
      </w:r>
      <w:r w:rsidRPr="004649F3">
        <w:rPr>
          <w:rFonts w:asciiTheme="majorHAnsi" w:eastAsia="Times New Roman" w:hAnsiTheme="majorHAnsi" w:cstheme="majorHAnsi"/>
          <w:sz w:val="24"/>
          <w:szCs w:val="24"/>
        </w:rPr>
        <w:t xml:space="preserve"> key initiatives include:</w:t>
      </w:r>
    </w:p>
    <w:p w14:paraId="4ED83D8F" w14:textId="77777777" w:rsidR="00184C07" w:rsidRPr="004649F3" w:rsidRDefault="00184C07" w:rsidP="00184C07">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4649F3">
        <w:rPr>
          <w:rFonts w:asciiTheme="majorHAnsi" w:eastAsia="Times New Roman" w:hAnsiTheme="majorHAnsi" w:cstheme="majorHAnsi"/>
          <w:b/>
          <w:bCs/>
          <w:sz w:val="24"/>
          <w:szCs w:val="24"/>
        </w:rPr>
        <w:t>Equipping Non-English Speakers for Employment:</w:t>
      </w:r>
      <w:r w:rsidRPr="004649F3">
        <w:rPr>
          <w:rFonts w:asciiTheme="majorHAnsi" w:eastAsia="Times New Roman" w:hAnsiTheme="majorHAnsi" w:cstheme="majorHAnsi"/>
          <w:sz w:val="24"/>
          <w:szCs w:val="24"/>
        </w:rPr>
        <w:t xml:space="preserve"> QCC develops and delivers programs tailored to non-English-speaking individuals and those with limited English proficiency. These programs encompass:</w:t>
      </w:r>
    </w:p>
    <w:p w14:paraId="58BE731C" w14:textId="77777777" w:rsidR="00184C07" w:rsidRPr="004649F3" w:rsidRDefault="00184C07" w:rsidP="00184C07">
      <w:pPr>
        <w:numPr>
          <w:ilvl w:val="1"/>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4649F3">
        <w:rPr>
          <w:rFonts w:asciiTheme="majorHAnsi" w:eastAsia="Times New Roman" w:hAnsiTheme="majorHAnsi" w:cstheme="majorHAnsi"/>
          <w:sz w:val="24"/>
          <w:szCs w:val="24"/>
        </w:rPr>
        <w:t>Integrated Basic Education and Training (IBEST) programs in crucial fields such as healthcare, accounting, early education and care, biotechnology, and advanced manufacturing.</w:t>
      </w:r>
    </w:p>
    <w:p w14:paraId="1D52E30C" w14:textId="77777777" w:rsidR="00184C07" w:rsidRPr="004649F3" w:rsidRDefault="00184C07" w:rsidP="00184C07">
      <w:pPr>
        <w:numPr>
          <w:ilvl w:val="1"/>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4649F3">
        <w:rPr>
          <w:rFonts w:asciiTheme="majorHAnsi" w:eastAsia="Times New Roman" w:hAnsiTheme="majorHAnsi" w:cstheme="majorHAnsi"/>
          <w:sz w:val="24"/>
          <w:szCs w:val="24"/>
        </w:rPr>
        <w:t>Career training programs offered in Spanish within healthcare and business domains.</w:t>
      </w:r>
    </w:p>
    <w:p w14:paraId="0FDD1017" w14:textId="77777777" w:rsidR="00184C07" w:rsidRPr="004649F3" w:rsidRDefault="00184C07" w:rsidP="00184C07">
      <w:pPr>
        <w:numPr>
          <w:ilvl w:val="1"/>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4649F3">
        <w:rPr>
          <w:rFonts w:asciiTheme="majorHAnsi" w:eastAsia="Times New Roman" w:hAnsiTheme="majorHAnsi" w:cstheme="majorHAnsi"/>
          <w:sz w:val="24"/>
          <w:szCs w:val="24"/>
        </w:rPr>
        <w:t>Dual-language programs specifically crafted for Early Education and Care.</w:t>
      </w:r>
    </w:p>
    <w:p w14:paraId="2EBEF5D5" w14:textId="77777777" w:rsidR="00184C07" w:rsidRPr="004649F3" w:rsidRDefault="00184C07" w:rsidP="00184C07">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4649F3">
        <w:rPr>
          <w:rFonts w:asciiTheme="majorHAnsi" w:eastAsia="Times New Roman" w:hAnsiTheme="majorHAnsi" w:cstheme="majorHAnsi"/>
          <w:b/>
          <w:bCs/>
          <w:sz w:val="24"/>
          <w:szCs w:val="24"/>
        </w:rPr>
        <w:t>Empowering through Apprenticeships:</w:t>
      </w:r>
      <w:r w:rsidRPr="004649F3">
        <w:rPr>
          <w:rFonts w:asciiTheme="majorHAnsi" w:eastAsia="Times New Roman" w:hAnsiTheme="majorHAnsi" w:cstheme="majorHAnsi"/>
          <w:sz w:val="24"/>
          <w:szCs w:val="24"/>
        </w:rPr>
        <w:t xml:space="preserve"> QCC boasts a robust apprenticeship program that seamlessly blends classroom instruction with on-the-job training, priming individuals for successful careers. These apprenticeships and pre-apprenticeships span priority sectors including healthcare, hospitality, biotechnology, and IT. We are actively exploring avenues to expand this program to include the awarding of apprenticeship degrees, underscoring our commitment to growth in this area.</w:t>
      </w:r>
    </w:p>
    <w:p w14:paraId="6EE9BE0C" w14:textId="796070C4" w:rsidR="00184C07" w:rsidRPr="004649F3" w:rsidRDefault="00184C07" w:rsidP="00184C07">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4649F3">
        <w:rPr>
          <w:rFonts w:asciiTheme="majorHAnsi" w:eastAsia="Times New Roman" w:hAnsiTheme="majorHAnsi" w:cstheme="majorHAnsi"/>
          <w:b/>
          <w:bCs/>
          <w:sz w:val="24"/>
          <w:szCs w:val="24"/>
        </w:rPr>
        <w:t>Fostering Competency-Based Education:</w:t>
      </w:r>
      <w:r w:rsidRPr="004649F3">
        <w:rPr>
          <w:rFonts w:asciiTheme="majorHAnsi" w:eastAsia="Times New Roman" w:hAnsiTheme="majorHAnsi" w:cstheme="majorHAnsi"/>
          <w:sz w:val="24"/>
          <w:szCs w:val="24"/>
        </w:rPr>
        <w:t xml:space="preserve"> QCC is actively developing competency-based education programs with the aim of streamlining career </w:t>
      </w:r>
      <w:r w:rsidR="00282326" w:rsidRPr="004649F3">
        <w:rPr>
          <w:rFonts w:asciiTheme="majorHAnsi" w:eastAsia="Times New Roman" w:hAnsiTheme="majorHAnsi" w:cstheme="majorHAnsi"/>
          <w:sz w:val="24"/>
          <w:szCs w:val="24"/>
        </w:rPr>
        <w:t>preparation and</w:t>
      </w:r>
      <w:r w:rsidRPr="004649F3">
        <w:rPr>
          <w:rFonts w:asciiTheme="majorHAnsi" w:eastAsia="Times New Roman" w:hAnsiTheme="majorHAnsi" w:cstheme="majorHAnsi"/>
          <w:sz w:val="24"/>
          <w:szCs w:val="24"/>
        </w:rPr>
        <w:t xml:space="preserve"> facilitating a quicker entry into the workforce.</w:t>
      </w:r>
    </w:p>
    <w:p w14:paraId="182CD21D" w14:textId="77777777" w:rsidR="00184C07" w:rsidRPr="004649F3" w:rsidRDefault="00184C07" w:rsidP="00184C07">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4649F3">
        <w:rPr>
          <w:rFonts w:asciiTheme="majorHAnsi" w:eastAsia="Times New Roman" w:hAnsiTheme="majorHAnsi" w:cstheme="majorHAnsi"/>
          <w:b/>
          <w:bCs/>
          <w:sz w:val="24"/>
          <w:szCs w:val="24"/>
        </w:rPr>
        <w:t>Supporting Adult Learners through Mass Reconnect:</w:t>
      </w:r>
      <w:r w:rsidRPr="004649F3">
        <w:rPr>
          <w:rFonts w:asciiTheme="majorHAnsi" w:eastAsia="Times New Roman" w:hAnsiTheme="majorHAnsi" w:cstheme="majorHAnsi"/>
          <w:sz w:val="24"/>
          <w:szCs w:val="24"/>
        </w:rPr>
        <w:t xml:space="preserve"> Through the Mass Reconnect program, QCC is dedicated to supporting adults without college credentials to enroll in certificate or degree programs, equipping them with the skills needed to fill regional job vacancies.</w:t>
      </w:r>
    </w:p>
    <w:p w14:paraId="0A8570D7" w14:textId="5ECEA126" w:rsidR="00184C07" w:rsidRPr="004649F3" w:rsidRDefault="00184C07" w:rsidP="00184C07">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4649F3">
        <w:rPr>
          <w:rFonts w:asciiTheme="majorHAnsi" w:eastAsia="Times New Roman" w:hAnsiTheme="majorHAnsi" w:cstheme="majorHAnsi"/>
          <w:b/>
          <w:bCs/>
          <w:sz w:val="24"/>
          <w:szCs w:val="24"/>
        </w:rPr>
        <w:t>Industry Partnership Initiatives:</w:t>
      </w:r>
      <w:r w:rsidRPr="004649F3">
        <w:rPr>
          <w:rFonts w:asciiTheme="majorHAnsi" w:eastAsia="Times New Roman" w:hAnsiTheme="majorHAnsi" w:cstheme="majorHAnsi"/>
          <w:sz w:val="24"/>
          <w:szCs w:val="24"/>
        </w:rPr>
        <w:t xml:space="preserve"> Through </w:t>
      </w:r>
      <w:r w:rsidR="000E6857">
        <w:rPr>
          <w:rFonts w:asciiTheme="majorHAnsi" w:eastAsia="Times New Roman" w:hAnsiTheme="majorHAnsi" w:cstheme="majorHAnsi"/>
          <w:sz w:val="24"/>
          <w:szCs w:val="24"/>
        </w:rPr>
        <w:t>the</w:t>
      </w:r>
      <w:r w:rsidRPr="004649F3">
        <w:rPr>
          <w:rFonts w:asciiTheme="majorHAnsi" w:eastAsia="Times New Roman" w:hAnsiTheme="majorHAnsi" w:cstheme="majorHAnsi"/>
          <w:sz w:val="24"/>
          <w:szCs w:val="24"/>
        </w:rPr>
        <w:t xml:space="preserve"> Center for Workforce Development and Continuing Education, QCC collaborates closely with employers to leverage state grants aimed at addressing workforce needs in priority industries. Programs such as the Donnelley Success grants, SCALE grants, and the Returning Citizens grants are specifically tailored to prepare workers with the requisite credentials for meaningful employment opportunities.</w:t>
      </w:r>
    </w:p>
    <w:p w14:paraId="3C469477" w14:textId="0E6C6D30" w:rsidR="00184C07" w:rsidRPr="004649F3" w:rsidRDefault="00184C07" w:rsidP="00184C07">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4649F3">
        <w:rPr>
          <w:rStyle w:val="Strong"/>
          <w:rFonts w:asciiTheme="majorHAnsi" w:hAnsiTheme="majorHAnsi" w:cstheme="majorHAnsi"/>
          <w:sz w:val="24"/>
          <w:szCs w:val="24"/>
        </w:rPr>
        <w:t>Fast-Track Skill Development:</w:t>
      </w:r>
      <w:r w:rsidRPr="004649F3">
        <w:rPr>
          <w:rFonts w:asciiTheme="majorHAnsi" w:hAnsiTheme="majorHAnsi" w:cstheme="majorHAnsi"/>
          <w:sz w:val="24"/>
          <w:szCs w:val="24"/>
        </w:rPr>
        <w:t xml:space="preserve"> Through the Center for Workforce Development and Continuing Education, </w:t>
      </w:r>
      <w:r w:rsidR="000E6857">
        <w:rPr>
          <w:rFonts w:asciiTheme="majorHAnsi" w:hAnsiTheme="majorHAnsi" w:cstheme="majorHAnsi"/>
          <w:sz w:val="24"/>
          <w:szCs w:val="24"/>
        </w:rPr>
        <w:t>QCC</w:t>
      </w:r>
      <w:r w:rsidRPr="004649F3">
        <w:rPr>
          <w:rFonts w:asciiTheme="majorHAnsi" w:hAnsiTheme="majorHAnsi" w:cstheme="majorHAnsi"/>
          <w:sz w:val="24"/>
          <w:szCs w:val="24"/>
        </w:rPr>
        <w:t xml:space="preserve"> offer</w:t>
      </w:r>
      <w:r w:rsidR="000E6857">
        <w:rPr>
          <w:rFonts w:asciiTheme="majorHAnsi" w:hAnsiTheme="majorHAnsi" w:cstheme="majorHAnsi"/>
          <w:sz w:val="24"/>
          <w:szCs w:val="24"/>
        </w:rPr>
        <w:t>s</w:t>
      </w:r>
      <w:r w:rsidRPr="004649F3">
        <w:rPr>
          <w:rFonts w:asciiTheme="majorHAnsi" w:hAnsiTheme="majorHAnsi" w:cstheme="majorHAnsi"/>
          <w:sz w:val="24"/>
          <w:szCs w:val="24"/>
        </w:rPr>
        <w:t xml:space="preserve"> Fast-Track skill development programs designed to expedite the journey from skills training to employment. These programs feature streamlined timelines without compromising on quality, ensuring rapid entry into the workforce. Additionally, we provide a comprehensive suite of programs tailored for career advancement and career transition, allowing individuals to pursue their professional goals and provide employers with the skilled workers needed.</w:t>
      </w:r>
    </w:p>
    <w:p w14:paraId="0516DB62" w14:textId="2DA1EB32" w:rsidR="00A41818" w:rsidRDefault="00184C07" w:rsidP="00A41818">
      <w:pPr>
        <w:pStyle w:val="ListParagraph"/>
        <w:numPr>
          <w:ilvl w:val="0"/>
          <w:numId w:val="28"/>
        </w:numPr>
        <w:rPr>
          <w:rFonts w:asciiTheme="majorHAnsi" w:eastAsia="Times New Roman" w:hAnsiTheme="majorHAnsi" w:cstheme="majorHAnsi"/>
        </w:rPr>
      </w:pPr>
      <w:r w:rsidRPr="004649F3">
        <w:rPr>
          <w:rFonts w:asciiTheme="majorHAnsi" w:eastAsia="Times New Roman" w:hAnsiTheme="majorHAnsi" w:cstheme="majorHAnsi"/>
          <w:b/>
          <w:bCs/>
        </w:rPr>
        <w:t>Basic Skills for Adult Learners</w:t>
      </w:r>
      <w:r w:rsidRPr="004649F3">
        <w:rPr>
          <w:rFonts w:asciiTheme="majorHAnsi" w:eastAsia="Times New Roman" w:hAnsiTheme="majorHAnsi" w:cstheme="majorHAnsi"/>
        </w:rPr>
        <w:t xml:space="preserve"> – Through QCC’s Adult Community Learning Center, QCC delivers programming for English language learners and adults seeking a high school equivalency, such as a GED. These programs prepare adult learners to move directly into the workforce or into additional training and education. </w:t>
      </w:r>
    </w:p>
    <w:p w14:paraId="37C8997B" w14:textId="77777777" w:rsidR="00A41818" w:rsidRPr="00A41818" w:rsidRDefault="00A41818" w:rsidP="00A41818">
      <w:pPr>
        <w:pStyle w:val="ListParagraph"/>
        <w:rPr>
          <w:rFonts w:asciiTheme="majorHAnsi" w:eastAsia="Times New Roman" w:hAnsiTheme="majorHAnsi" w:cstheme="majorHAnsi"/>
        </w:rPr>
      </w:pPr>
    </w:p>
    <w:p w14:paraId="42B265EC" w14:textId="27E800BD" w:rsidR="000E6857" w:rsidRPr="00A41818" w:rsidRDefault="00A41818" w:rsidP="00A41818">
      <w:pPr>
        <w:ind w:left="360"/>
        <w:rPr>
          <w:rFonts w:asciiTheme="majorHAnsi" w:eastAsia="Times New Roman" w:hAnsiTheme="majorHAnsi" w:cstheme="majorHAnsi"/>
        </w:rPr>
      </w:pPr>
      <w:r w:rsidRPr="00A41818">
        <w:rPr>
          <w:rFonts w:asciiTheme="majorHAnsi" w:eastAsia="Times New Roman" w:hAnsiTheme="majorHAnsi" w:cstheme="majorHAnsi"/>
        </w:rPr>
        <w:t>Quinsigamund</w:t>
      </w:r>
      <w:r w:rsidR="00184C07" w:rsidRPr="00A41818">
        <w:rPr>
          <w:rFonts w:asciiTheme="majorHAnsi" w:eastAsia="Times New Roman" w:hAnsiTheme="majorHAnsi" w:cstheme="majorHAnsi"/>
        </w:rPr>
        <w:t xml:space="preserve"> Community College offers a diverse range of healthcare certificate &amp; degree programs that are designed to meet the evolving needs of the regional workforce in healthcare. Programs in allied health, emergency services and nursing ensure we have a pipeline of health professionals available for local employers.  </w:t>
      </w:r>
    </w:p>
    <w:p w14:paraId="2CE6B605" w14:textId="22E714D5" w:rsidR="000E6857" w:rsidRPr="000E6857" w:rsidRDefault="000E6857" w:rsidP="000E6857">
      <w:pPr>
        <w:spacing w:before="100" w:beforeAutospacing="1" w:after="100" w:afterAutospacing="1"/>
        <w:ind w:left="360"/>
        <w:rPr>
          <w:rFonts w:asciiTheme="majorHAnsi" w:eastAsia="Times New Roman" w:hAnsiTheme="majorHAnsi" w:cstheme="majorHAnsi"/>
        </w:rPr>
      </w:pPr>
      <w:r w:rsidRPr="000E6857">
        <w:rPr>
          <w:rFonts w:asciiTheme="majorHAnsi" w:eastAsia="Times New Roman" w:hAnsiTheme="majorHAnsi" w:cstheme="majorHAnsi"/>
        </w:rPr>
        <w:t>Clark University was founded in 1887 as one of the first all-graduate institutions in the country. Today, Clark promotes a rigorous liberal arts curriculum within the context of a research experience that addresses challenges on a global scale. Clark privately funded, coeducational, and nonsectarian, and offers bachelors, masters, certificate, and doctoral degree programs in a wide range of disciplines. Many of these disciplines apply directly to the needs of priority industries and occupations in Central Massachusetts. Responding to these needs, Clark’s Corporate Outreach Programs provide flexible offerings focused on in demand skills development. We understand that one size does not fit all and offer delivery, financial and operational models that fit the unique needs of businesses and their employees.</w:t>
      </w:r>
    </w:p>
    <w:p w14:paraId="29E19F15" w14:textId="6D029562" w:rsidR="000E6857" w:rsidRDefault="000E6857" w:rsidP="000E6857">
      <w:pPr>
        <w:pStyle w:val="ListParagraph"/>
        <w:numPr>
          <w:ilvl w:val="0"/>
          <w:numId w:val="28"/>
        </w:numPr>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Clark’s Micro credential Program delivers rapid cycle training that is online, skills driven and extremely cost effective. Upon completion, students earn digital badges and certificates for in-demand skills like data management and cyber security. Additionally, Clark can offer employers customized credentials based on graduate courses based on an employer’s unique needs. Finally, Clarks Graduate Programs offer advanced degrees and certificates in Business disciplines like Management, Accounting, Finance, Business Analytics and Marketing. Technology degree programs include Computer Science, Information Technology and Cyber Security, Data Analytics and Project Management.</w:t>
      </w:r>
    </w:p>
    <w:p w14:paraId="0A7126BC" w14:textId="77777777" w:rsidR="00A41818" w:rsidRPr="00A41818" w:rsidRDefault="00A41818" w:rsidP="00A41818">
      <w:pPr>
        <w:spacing w:before="100" w:beforeAutospacing="1" w:after="100" w:afterAutospacing="1"/>
        <w:rPr>
          <w:rFonts w:asciiTheme="majorHAnsi" w:eastAsia="Times New Roman" w:hAnsiTheme="majorHAnsi" w:cstheme="majorHAnsi"/>
        </w:rPr>
      </w:pPr>
    </w:p>
    <w:p w14:paraId="4FA0BB20"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Rapid Cycle Training</w:t>
      </w:r>
    </w:p>
    <w:p w14:paraId="643793F0" w14:textId="366D588D"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Clark Curated Micro credentials</w:t>
      </w:r>
    </w:p>
    <w:p w14:paraId="43334BCF"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Online, cost effective and skills driven</w:t>
      </w:r>
    </w:p>
    <w:p w14:paraId="21F01413"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Digital badges and certificates</w:t>
      </w:r>
    </w:p>
    <w:p w14:paraId="123EE882"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Customized Credentials</w:t>
      </w:r>
    </w:p>
    <w:p w14:paraId="126A8145"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Graduate level courses packaged for your unique needs</w:t>
      </w:r>
    </w:p>
    <w:p w14:paraId="1AEDF6D5"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Customization and new course development as needed</w:t>
      </w:r>
    </w:p>
    <w:p w14:paraId="3622F6C9"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Graduate Certificates</w:t>
      </w:r>
    </w:p>
    <w:p w14:paraId="766259B4"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Business Analytics, Post MBA, Management Fellows, Non Profit Leadership</w:t>
      </w:r>
    </w:p>
    <w:p w14:paraId="361842AE"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Advanced Degree Programs</w:t>
      </w:r>
    </w:p>
    <w:p w14:paraId="5BC2E374"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Business</w:t>
      </w:r>
    </w:p>
    <w:p w14:paraId="5E9CB59A"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Marketing, Finance, Accounting, Business Analytics, Management</w:t>
      </w:r>
    </w:p>
    <w:p w14:paraId="3CEFB454" w14:textId="77777777" w:rsidR="000E6857"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Technology</w:t>
      </w:r>
    </w:p>
    <w:p w14:paraId="7AB85D49" w14:textId="7AE3131C" w:rsidR="005168B2" w:rsidRPr="000E6857" w:rsidRDefault="000E6857" w:rsidP="00A41818">
      <w:pPr>
        <w:pStyle w:val="ListParagraph"/>
        <w:spacing w:before="100" w:beforeAutospacing="1" w:after="100" w:afterAutospacing="1"/>
        <w:rPr>
          <w:rFonts w:asciiTheme="majorHAnsi" w:eastAsia="Times New Roman" w:hAnsiTheme="majorHAnsi" w:cstheme="majorHAnsi"/>
        </w:rPr>
      </w:pPr>
      <w:r w:rsidRPr="000E6857">
        <w:rPr>
          <w:rFonts w:asciiTheme="majorHAnsi" w:eastAsia="Times New Roman" w:hAnsiTheme="majorHAnsi" w:cstheme="majorHAnsi"/>
        </w:rPr>
        <w:t>• Data Analytics, Information Technology, Computer Science, Project Mgt</w:t>
      </w:r>
    </w:p>
    <w:p w14:paraId="755D1D09" w14:textId="24AC229B" w:rsidR="00AF2AC0" w:rsidRPr="00DA6DD5" w:rsidRDefault="00AF2AC0" w:rsidP="00AF2AC0">
      <w:pPr>
        <w:rPr>
          <w:rFonts w:asciiTheme="majorHAnsi" w:hAnsiTheme="majorHAnsi" w:cstheme="majorHAnsi"/>
          <w:sz w:val="24"/>
          <w:szCs w:val="24"/>
        </w:rPr>
      </w:pPr>
      <w:r w:rsidRPr="004649F3">
        <w:rPr>
          <w:rFonts w:asciiTheme="majorHAnsi" w:hAnsiTheme="majorHAnsi" w:cstheme="majorHAnsi"/>
          <w:sz w:val="24"/>
          <w:szCs w:val="24"/>
        </w:rPr>
        <w:t xml:space="preserve">Fitchburg State University offers a number of degree options at both the graduate and undergraduate level geared towards individuals who work full or part-time and need greater flexibility in their schedules. These programs are in areas such as business, nursing, and education, which align with regional workforce needs to prepare or advance students in their careers. Additionally, Fitchburg State offers several on-line undergraduate degree completion options including programs in business administration, RN-BS, Early Education and Care, and Interdisciplinary Studies to provide access to working adults who would like to finish their bachelor’s degree and apply their real-world experience to their education.  In addition to programming for adults, the university also provides traditional four-year degree pathways for high school and college-aged students that support Commonwealth workforce </w:t>
      </w:r>
      <w:r w:rsidR="00A32737" w:rsidRPr="004649F3">
        <w:rPr>
          <w:rFonts w:asciiTheme="majorHAnsi" w:hAnsiTheme="majorHAnsi" w:cstheme="majorHAnsi"/>
          <w:sz w:val="24"/>
          <w:szCs w:val="24"/>
        </w:rPr>
        <w:t>priorities</w:t>
      </w:r>
      <w:r w:rsidRPr="004649F3">
        <w:rPr>
          <w:rFonts w:asciiTheme="majorHAnsi" w:hAnsiTheme="majorHAnsi" w:cstheme="majorHAnsi"/>
          <w:sz w:val="24"/>
          <w:szCs w:val="24"/>
        </w:rPr>
        <w:t xml:space="preserve">.  </w:t>
      </w:r>
      <w:hyperlink r:id="rId19">
        <w:r w:rsidRPr="004649F3">
          <w:rPr>
            <w:rFonts w:asciiTheme="majorHAnsi" w:hAnsiTheme="majorHAnsi" w:cstheme="majorHAnsi"/>
            <w:color w:val="1155CC"/>
            <w:sz w:val="24"/>
            <w:szCs w:val="24"/>
            <w:u w:val="single"/>
          </w:rPr>
          <w:t>Full list of programs</w:t>
        </w:r>
      </w:hyperlink>
      <w:r w:rsidRPr="004649F3">
        <w:rPr>
          <w:rFonts w:asciiTheme="majorHAnsi" w:hAnsiTheme="majorHAnsi" w:cstheme="majorHAnsi"/>
          <w:sz w:val="24"/>
          <w:szCs w:val="24"/>
        </w:rPr>
        <w:t xml:space="preserve">. </w:t>
      </w:r>
    </w:p>
    <w:p w14:paraId="47A1B11B" w14:textId="77777777" w:rsidR="00AF2AC0" w:rsidRPr="00E139C5" w:rsidRDefault="00AF2AC0" w:rsidP="00AF2AC0">
      <w:pPr>
        <w:rPr>
          <w:rFonts w:asciiTheme="majorHAnsi" w:hAnsiTheme="majorHAnsi" w:cstheme="majorHAnsi"/>
          <w:b/>
          <w:sz w:val="24"/>
          <w:szCs w:val="24"/>
        </w:rPr>
      </w:pPr>
      <w:r w:rsidRPr="00E139C5">
        <w:rPr>
          <w:rFonts w:asciiTheme="majorHAnsi" w:hAnsiTheme="majorHAnsi" w:cstheme="majorHAnsi"/>
          <w:b/>
          <w:sz w:val="24"/>
          <w:szCs w:val="24"/>
        </w:rPr>
        <w:t>Non-Credit Professional Development</w:t>
      </w:r>
    </w:p>
    <w:p w14:paraId="6FEA151F" w14:textId="0239378F" w:rsidR="00E139C5" w:rsidRPr="00E139C5" w:rsidRDefault="00AF2AC0" w:rsidP="00AF2AC0">
      <w:pPr>
        <w:spacing w:after="0"/>
        <w:rPr>
          <w:rFonts w:asciiTheme="majorHAnsi" w:hAnsiTheme="majorHAnsi" w:cstheme="majorHAnsi"/>
          <w:sz w:val="24"/>
          <w:szCs w:val="24"/>
        </w:rPr>
      </w:pPr>
      <w:r w:rsidRPr="00E139C5">
        <w:rPr>
          <w:rFonts w:asciiTheme="majorHAnsi" w:hAnsiTheme="majorHAnsi" w:cstheme="majorHAnsi"/>
          <w:sz w:val="24"/>
          <w:szCs w:val="24"/>
        </w:rPr>
        <w:t>The University also offers several other programs that align with the regional blueprint:</w:t>
      </w:r>
    </w:p>
    <w:p w14:paraId="1CC2D4AE" w14:textId="230BDEAE" w:rsidR="00AF2AC0" w:rsidRPr="00E139C5" w:rsidRDefault="00AF2AC0" w:rsidP="00AF2AC0">
      <w:pPr>
        <w:numPr>
          <w:ilvl w:val="1"/>
          <w:numId w:val="26"/>
        </w:numPr>
        <w:spacing w:after="0"/>
        <w:rPr>
          <w:rFonts w:asciiTheme="majorHAnsi" w:hAnsiTheme="majorHAnsi" w:cstheme="majorHAnsi"/>
          <w:sz w:val="24"/>
          <w:szCs w:val="24"/>
        </w:rPr>
      </w:pPr>
      <w:r w:rsidRPr="00E139C5">
        <w:rPr>
          <w:rFonts w:asciiTheme="majorHAnsi" w:hAnsiTheme="majorHAnsi" w:cstheme="majorHAnsi"/>
          <w:sz w:val="24"/>
          <w:szCs w:val="24"/>
        </w:rPr>
        <w:t xml:space="preserve">Fitchburg State University's Center for Professional Studies and the School of Education have continued to cultivate training for regional </w:t>
      </w:r>
      <w:r w:rsidR="00A41818" w:rsidRPr="00E139C5">
        <w:rPr>
          <w:rFonts w:asciiTheme="majorHAnsi" w:hAnsiTheme="majorHAnsi" w:cstheme="majorHAnsi"/>
          <w:sz w:val="24"/>
          <w:szCs w:val="24"/>
        </w:rPr>
        <w:t>Para educators</w:t>
      </w:r>
      <w:r w:rsidRPr="00E139C5">
        <w:rPr>
          <w:rFonts w:asciiTheme="majorHAnsi" w:hAnsiTheme="majorHAnsi" w:cstheme="majorHAnsi"/>
          <w:sz w:val="24"/>
          <w:szCs w:val="24"/>
        </w:rPr>
        <w:t xml:space="preserve"> via DESE-funded grant programs and other school/workforce partnerships.  </w:t>
      </w:r>
    </w:p>
    <w:p w14:paraId="7965DE17" w14:textId="50D5339E" w:rsidR="00AF2AC0" w:rsidRPr="00E139C5" w:rsidRDefault="00AF2AC0" w:rsidP="00AF2AC0">
      <w:pPr>
        <w:numPr>
          <w:ilvl w:val="1"/>
          <w:numId w:val="26"/>
        </w:numPr>
        <w:spacing w:after="0"/>
        <w:rPr>
          <w:rFonts w:asciiTheme="majorHAnsi" w:hAnsiTheme="majorHAnsi" w:cstheme="majorHAnsi"/>
          <w:sz w:val="24"/>
          <w:szCs w:val="24"/>
        </w:rPr>
      </w:pPr>
      <w:r w:rsidRPr="00E139C5">
        <w:rPr>
          <w:rFonts w:asciiTheme="majorHAnsi" w:hAnsiTheme="majorHAnsi" w:cstheme="majorHAnsi"/>
          <w:sz w:val="24"/>
          <w:szCs w:val="24"/>
        </w:rPr>
        <w:t xml:space="preserve">Online and face-to-face Massachusetts Tests for Educator Licensure  preparation workshops to aspiring teachers in our </w:t>
      </w:r>
      <w:r w:rsidR="00282326" w:rsidRPr="00E139C5">
        <w:rPr>
          <w:rFonts w:asciiTheme="majorHAnsi" w:hAnsiTheme="majorHAnsi" w:cstheme="majorHAnsi"/>
          <w:sz w:val="24"/>
          <w:szCs w:val="24"/>
        </w:rPr>
        <w:t>region and</w:t>
      </w:r>
      <w:r w:rsidRPr="00E139C5">
        <w:rPr>
          <w:rFonts w:asciiTheme="majorHAnsi" w:hAnsiTheme="majorHAnsi" w:cstheme="majorHAnsi"/>
          <w:sz w:val="24"/>
          <w:szCs w:val="24"/>
        </w:rPr>
        <w:t xml:space="preserve"> has hosted a series of Cultural Competency courses for local educators and school administrators that helped them to improve their understanding of the depth and scope of various issues around race and culture, and how they impact public schools in the United States. </w:t>
      </w:r>
    </w:p>
    <w:p w14:paraId="5406121D" w14:textId="77777777" w:rsidR="00AF2AC0" w:rsidRPr="00E139C5" w:rsidRDefault="00AF2AC0" w:rsidP="00AF2AC0">
      <w:pPr>
        <w:numPr>
          <w:ilvl w:val="1"/>
          <w:numId w:val="26"/>
        </w:numPr>
        <w:spacing w:after="0"/>
        <w:rPr>
          <w:rFonts w:asciiTheme="majorHAnsi" w:hAnsiTheme="majorHAnsi" w:cstheme="majorHAnsi"/>
          <w:sz w:val="24"/>
          <w:szCs w:val="24"/>
        </w:rPr>
      </w:pPr>
      <w:r w:rsidRPr="00E139C5">
        <w:rPr>
          <w:rFonts w:asciiTheme="majorHAnsi" w:hAnsiTheme="majorHAnsi" w:cstheme="majorHAnsi"/>
          <w:sz w:val="24"/>
          <w:szCs w:val="24"/>
        </w:rPr>
        <w:t xml:space="preserve">Online course for regional educators on how best to support LGBTQIA+ students in an educational setting. </w:t>
      </w:r>
    </w:p>
    <w:p w14:paraId="07F1C2D2" w14:textId="77777777" w:rsidR="00AF2AC0" w:rsidRPr="00E139C5" w:rsidRDefault="00AF2AC0" w:rsidP="00AF2AC0">
      <w:pPr>
        <w:numPr>
          <w:ilvl w:val="1"/>
          <w:numId w:val="26"/>
        </w:numPr>
        <w:spacing w:after="0"/>
        <w:rPr>
          <w:rFonts w:asciiTheme="majorHAnsi" w:hAnsiTheme="majorHAnsi" w:cstheme="majorHAnsi"/>
          <w:sz w:val="24"/>
          <w:szCs w:val="24"/>
        </w:rPr>
      </w:pPr>
      <w:r w:rsidRPr="00E139C5">
        <w:rPr>
          <w:rFonts w:asciiTheme="majorHAnsi" w:hAnsiTheme="majorHAnsi" w:cstheme="majorHAnsi"/>
          <w:sz w:val="24"/>
          <w:szCs w:val="24"/>
        </w:rPr>
        <w:t xml:space="preserve">Artificial Intelligence/Chat GPT training for educators. </w:t>
      </w:r>
    </w:p>
    <w:p w14:paraId="60CBB56C" w14:textId="77777777" w:rsidR="00AF2AC0" w:rsidRPr="00E139C5" w:rsidRDefault="00AF2AC0" w:rsidP="00AF2AC0">
      <w:pPr>
        <w:numPr>
          <w:ilvl w:val="1"/>
          <w:numId w:val="26"/>
        </w:numPr>
        <w:spacing w:after="0"/>
        <w:rPr>
          <w:rFonts w:asciiTheme="majorHAnsi" w:hAnsiTheme="majorHAnsi" w:cstheme="majorHAnsi"/>
          <w:sz w:val="24"/>
          <w:szCs w:val="24"/>
        </w:rPr>
      </w:pPr>
      <w:r w:rsidRPr="00E139C5">
        <w:rPr>
          <w:rFonts w:asciiTheme="majorHAnsi" w:hAnsiTheme="majorHAnsi" w:cstheme="majorHAnsi"/>
          <w:sz w:val="24"/>
          <w:szCs w:val="24"/>
        </w:rPr>
        <w:t xml:space="preserve">Wilson Language Training Certification. </w:t>
      </w:r>
    </w:p>
    <w:p w14:paraId="01FBE6DA" w14:textId="77777777" w:rsidR="00AF2AC0" w:rsidRPr="00E139C5" w:rsidRDefault="00AF2AC0" w:rsidP="00AF2AC0">
      <w:pPr>
        <w:numPr>
          <w:ilvl w:val="1"/>
          <w:numId w:val="26"/>
        </w:numPr>
        <w:spacing w:after="0"/>
        <w:rPr>
          <w:rFonts w:asciiTheme="majorHAnsi" w:hAnsiTheme="majorHAnsi" w:cstheme="majorHAnsi"/>
          <w:sz w:val="24"/>
          <w:szCs w:val="24"/>
        </w:rPr>
      </w:pPr>
      <w:r w:rsidRPr="00E139C5">
        <w:rPr>
          <w:rFonts w:asciiTheme="majorHAnsi" w:hAnsiTheme="majorHAnsi" w:cstheme="majorHAnsi"/>
          <w:sz w:val="24"/>
          <w:szCs w:val="24"/>
        </w:rPr>
        <w:t xml:space="preserve">An online undergraduate Production Technology Certificate program for entry-level manufacturing employees (currently under development). </w:t>
      </w:r>
    </w:p>
    <w:p w14:paraId="37D3DAEA" w14:textId="77777777" w:rsidR="00AF2AC0" w:rsidRPr="00E139C5" w:rsidRDefault="00AF2AC0" w:rsidP="00AF2AC0">
      <w:pPr>
        <w:numPr>
          <w:ilvl w:val="1"/>
          <w:numId w:val="26"/>
        </w:numPr>
        <w:spacing w:after="0"/>
        <w:rPr>
          <w:rFonts w:asciiTheme="majorHAnsi" w:hAnsiTheme="majorHAnsi" w:cstheme="majorHAnsi"/>
          <w:sz w:val="24"/>
          <w:szCs w:val="24"/>
        </w:rPr>
      </w:pPr>
      <w:r w:rsidRPr="00E139C5">
        <w:rPr>
          <w:rFonts w:asciiTheme="majorHAnsi" w:hAnsiTheme="majorHAnsi" w:cstheme="majorHAnsi"/>
          <w:sz w:val="24"/>
          <w:szCs w:val="24"/>
        </w:rPr>
        <w:t xml:space="preserve">Non-credit online self-paced professional development certification courses in the areas of business, IT, cybersecurity, human resources, and sustainable management via a collaboration with MindEdge. </w:t>
      </w:r>
    </w:p>
    <w:p w14:paraId="3E3EA262" w14:textId="77777777" w:rsidR="00AF2AC0" w:rsidRPr="00E139C5" w:rsidRDefault="00AF2AC0" w:rsidP="00AF2AC0">
      <w:pPr>
        <w:pStyle w:val="ListParagraph"/>
        <w:ind w:left="1440"/>
        <w:rPr>
          <w:rFonts w:asciiTheme="majorHAnsi" w:hAnsiTheme="majorHAnsi" w:cstheme="majorHAnsi"/>
        </w:rPr>
      </w:pPr>
      <w:bookmarkStart w:id="2" w:name="_heading=h.rq73cohpw7e2" w:colFirst="0" w:colLast="0"/>
      <w:bookmarkEnd w:id="2"/>
    </w:p>
    <w:p w14:paraId="558212CF" w14:textId="4E7F6B2F" w:rsidR="00AF2AC0" w:rsidRPr="00E139C5" w:rsidRDefault="00AF2AC0" w:rsidP="00AF2AC0">
      <w:pPr>
        <w:rPr>
          <w:rFonts w:asciiTheme="majorHAnsi" w:hAnsiTheme="majorHAnsi" w:cstheme="majorHAnsi"/>
          <w:sz w:val="24"/>
          <w:szCs w:val="24"/>
        </w:rPr>
      </w:pPr>
      <w:r w:rsidRPr="00E139C5">
        <w:rPr>
          <w:rFonts w:asciiTheme="majorHAnsi" w:hAnsiTheme="majorHAnsi" w:cstheme="majorHAnsi"/>
          <w:b/>
          <w:sz w:val="24"/>
          <w:szCs w:val="24"/>
        </w:rPr>
        <w:t>Education Career Pathways</w:t>
      </w:r>
      <w:r w:rsidRPr="00E139C5">
        <w:rPr>
          <w:rFonts w:asciiTheme="majorHAnsi" w:hAnsiTheme="majorHAnsi" w:cstheme="majorHAnsi"/>
          <w:b/>
          <w:sz w:val="24"/>
          <w:szCs w:val="24"/>
        </w:rPr>
        <w:br/>
      </w:r>
      <w:r w:rsidRPr="00E139C5">
        <w:rPr>
          <w:rFonts w:asciiTheme="majorHAnsi" w:hAnsiTheme="majorHAnsi" w:cstheme="majorHAnsi"/>
          <w:sz w:val="24"/>
          <w:szCs w:val="24"/>
        </w:rPr>
        <w:t xml:space="preserve">An occupational/vocational education </w:t>
      </w:r>
      <w:r w:rsidR="00282326" w:rsidRPr="00E139C5">
        <w:rPr>
          <w:rFonts w:asciiTheme="majorHAnsi" w:hAnsiTheme="majorHAnsi" w:cstheme="majorHAnsi"/>
          <w:sz w:val="24"/>
          <w:szCs w:val="24"/>
        </w:rPr>
        <w:t>Bachelor of Science</w:t>
      </w:r>
      <w:r w:rsidRPr="00E139C5">
        <w:rPr>
          <w:rFonts w:asciiTheme="majorHAnsi" w:hAnsiTheme="majorHAnsi" w:cstheme="majorHAnsi"/>
          <w:sz w:val="24"/>
          <w:szCs w:val="24"/>
        </w:rPr>
        <w:t xml:space="preserve"> degree is available online to vocational technical teachers located across Massachusetts.  The program offers up to 12 credits in recognition of the work experiences of the participating students through the University. Candidates may apply for the trade experience through the Prior Learning Assistance Program after completing 80 credits in the program. </w:t>
      </w:r>
    </w:p>
    <w:p w14:paraId="7A186AD5" w14:textId="7711CF0A" w:rsidR="00AF2AC0" w:rsidRPr="00E139C5" w:rsidRDefault="00AF2AC0" w:rsidP="00AF2AC0">
      <w:pPr>
        <w:pStyle w:val="ListParagraph"/>
        <w:numPr>
          <w:ilvl w:val="1"/>
          <w:numId w:val="26"/>
        </w:numPr>
        <w:rPr>
          <w:rFonts w:asciiTheme="majorHAnsi" w:hAnsiTheme="majorHAnsi" w:cstheme="majorHAnsi"/>
        </w:rPr>
      </w:pPr>
      <w:r w:rsidRPr="00E139C5">
        <w:rPr>
          <w:rFonts w:asciiTheme="majorHAnsi" w:hAnsiTheme="majorHAnsi" w:cstheme="majorHAnsi"/>
        </w:rPr>
        <w:t xml:space="preserve">The university’s School of Education is working with North Central MA school districts to create </w:t>
      </w:r>
      <w:r w:rsidR="00282326" w:rsidRPr="00E139C5">
        <w:rPr>
          <w:rFonts w:asciiTheme="majorHAnsi" w:hAnsiTheme="majorHAnsi" w:cstheme="majorHAnsi"/>
        </w:rPr>
        <w:t>bachelor’s</w:t>
      </w:r>
      <w:r w:rsidRPr="00E139C5">
        <w:rPr>
          <w:rFonts w:asciiTheme="majorHAnsi" w:hAnsiTheme="majorHAnsi" w:cstheme="majorHAnsi"/>
        </w:rPr>
        <w:t xml:space="preserve"> degree pathways for emergency and provisionally licensed teachers.  This is an identified need based on extensive discussions with local school superintendents.  The university is also a recent recipient of a Community Foundation of North Central Massachusetts grant that is focused on increasing teacher diversity in the Fitchburg Public Schools. </w:t>
      </w:r>
    </w:p>
    <w:p w14:paraId="15C77334" w14:textId="77777777" w:rsidR="00AF2AC0" w:rsidRPr="00E139C5" w:rsidRDefault="00AF2AC0" w:rsidP="00AF2AC0">
      <w:pPr>
        <w:spacing w:after="0"/>
        <w:rPr>
          <w:rFonts w:asciiTheme="majorHAnsi" w:hAnsiTheme="majorHAnsi" w:cstheme="majorHAnsi"/>
          <w:sz w:val="24"/>
          <w:szCs w:val="24"/>
        </w:rPr>
      </w:pPr>
    </w:p>
    <w:p w14:paraId="1F9B5541" w14:textId="77777777" w:rsidR="00AF2AC0" w:rsidRPr="00E139C5" w:rsidRDefault="00AF2AC0" w:rsidP="00AF2AC0">
      <w:pPr>
        <w:spacing w:after="0"/>
        <w:rPr>
          <w:rFonts w:asciiTheme="majorHAnsi" w:hAnsiTheme="majorHAnsi" w:cstheme="majorHAnsi"/>
          <w:sz w:val="24"/>
          <w:szCs w:val="24"/>
        </w:rPr>
      </w:pPr>
      <w:r w:rsidRPr="00E139C5">
        <w:rPr>
          <w:rFonts w:asciiTheme="majorHAnsi" w:hAnsiTheme="majorHAnsi" w:cstheme="majorHAnsi"/>
          <w:sz w:val="24"/>
          <w:szCs w:val="24"/>
        </w:rPr>
        <w:t xml:space="preserve">The School of Education also offers several programs to engage diverse middle/high school student populations.  </w:t>
      </w:r>
    </w:p>
    <w:p w14:paraId="25225D68" w14:textId="77777777" w:rsidR="00AF2AC0" w:rsidRPr="00E139C5" w:rsidRDefault="00AF2AC0" w:rsidP="00AF2AC0">
      <w:pPr>
        <w:spacing w:after="0"/>
        <w:rPr>
          <w:rFonts w:asciiTheme="majorHAnsi" w:hAnsiTheme="majorHAnsi" w:cstheme="majorHAnsi"/>
          <w:i/>
          <w:sz w:val="24"/>
          <w:szCs w:val="24"/>
        </w:rPr>
      </w:pPr>
    </w:p>
    <w:p w14:paraId="32661A80" w14:textId="26DDB2BD" w:rsidR="00AF2AC0" w:rsidRPr="00E139C5" w:rsidRDefault="00282326" w:rsidP="00AF2AC0">
      <w:pPr>
        <w:pStyle w:val="ListParagraph"/>
        <w:numPr>
          <w:ilvl w:val="1"/>
          <w:numId w:val="26"/>
        </w:numPr>
        <w:rPr>
          <w:rFonts w:asciiTheme="majorHAnsi" w:hAnsiTheme="majorHAnsi" w:cstheme="majorHAnsi"/>
        </w:rPr>
      </w:pPr>
      <w:r w:rsidRPr="00E139C5">
        <w:rPr>
          <w:rFonts w:asciiTheme="majorHAnsi" w:hAnsiTheme="majorHAnsi" w:cstheme="majorHAnsi"/>
          <w:i/>
        </w:rPr>
        <w:t>Future Falcon Academy</w:t>
      </w:r>
      <w:r w:rsidR="00AF2AC0" w:rsidRPr="00E139C5">
        <w:rPr>
          <w:rFonts w:asciiTheme="majorHAnsi" w:hAnsiTheme="majorHAnsi" w:cstheme="majorHAnsi"/>
        </w:rPr>
        <w:t xml:space="preserve"> provides middle school English Language Learners with an enriching on-campus university experience. The focus is for local middle school students to experience Fitchburg State’s culture and environment and see themselves as future students and potentially future educators.</w:t>
      </w:r>
    </w:p>
    <w:p w14:paraId="1213716D" w14:textId="77777777" w:rsidR="00AF2AC0" w:rsidRPr="00E139C5" w:rsidRDefault="00AF2AC0" w:rsidP="00AF2AC0">
      <w:pPr>
        <w:spacing w:after="0"/>
        <w:rPr>
          <w:rFonts w:asciiTheme="majorHAnsi" w:hAnsiTheme="majorHAnsi" w:cstheme="majorHAnsi"/>
          <w:sz w:val="24"/>
          <w:szCs w:val="24"/>
        </w:rPr>
      </w:pPr>
    </w:p>
    <w:p w14:paraId="0EF31CAC" w14:textId="0EF624C7" w:rsidR="00AF2AC0" w:rsidRPr="00E139C5" w:rsidRDefault="00282326" w:rsidP="00AF2AC0">
      <w:pPr>
        <w:pStyle w:val="ListParagraph"/>
        <w:numPr>
          <w:ilvl w:val="1"/>
          <w:numId w:val="26"/>
        </w:numPr>
        <w:rPr>
          <w:rFonts w:asciiTheme="majorHAnsi" w:hAnsiTheme="majorHAnsi" w:cstheme="majorHAnsi"/>
        </w:rPr>
      </w:pPr>
      <w:r w:rsidRPr="00E139C5">
        <w:rPr>
          <w:rFonts w:asciiTheme="majorHAnsi" w:hAnsiTheme="majorHAnsi" w:cstheme="majorHAnsi"/>
          <w:i/>
        </w:rPr>
        <w:t>Tomorrow’s Educator Pathway</w:t>
      </w:r>
      <w:r w:rsidR="00AF2AC0" w:rsidRPr="00E139C5">
        <w:rPr>
          <w:rFonts w:asciiTheme="majorHAnsi" w:hAnsiTheme="majorHAnsi" w:cstheme="majorHAnsi"/>
        </w:rPr>
        <w:t xml:space="preserve"> provides an option for high school students to earn badges through an affiliated program called the </w:t>
      </w:r>
      <w:r w:rsidR="00AF2AC0" w:rsidRPr="00E139C5">
        <w:rPr>
          <w:rFonts w:asciiTheme="majorHAnsi" w:hAnsiTheme="majorHAnsi" w:cstheme="majorHAnsi"/>
          <w:i/>
        </w:rPr>
        <w:t>Future Educator Academy at Fitchburg State University</w:t>
      </w:r>
      <w:r w:rsidR="00AF2AC0" w:rsidRPr="00E139C5">
        <w:rPr>
          <w:rFonts w:asciiTheme="majorHAnsi" w:hAnsiTheme="majorHAnsi" w:cstheme="majorHAnsi"/>
        </w:rPr>
        <w:t xml:space="preserve">. The </w:t>
      </w:r>
      <w:r w:rsidR="00AF2AC0" w:rsidRPr="00E139C5">
        <w:rPr>
          <w:rFonts w:asciiTheme="majorHAnsi" w:hAnsiTheme="majorHAnsi" w:cstheme="majorHAnsi"/>
          <w:i/>
        </w:rPr>
        <w:t>Academy</w:t>
      </w:r>
      <w:r w:rsidR="00AF2AC0" w:rsidRPr="00E139C5">
        <w:rPr>
          <w:rFonts w:asciiTheme="majorHAnsi" w:hAnsiTheme="majorHAnsi" w:cstheme="majorHAnsi"/>
        </w:rPr>
        <w:t xml:space="preserve"> enables high school students to take college-level education courses prior to graduating, exploring education as a career, and eventually a pathway to a bachelor’s degree. </w:t>
      </w:r>
    </w:p>
    <w:p w14:paraId="1F9F9D32" w14:textId="77777777" w:rsidR="00AF2AC0" w:rsidRPr="00E139C5" w:rsidRDefault="00AF2AC0" w:rsidP="00AF2AC0">
      <w:pPr>
        <w:spacing w:after="0"/>
        <w:rPr>
          <w:rFonts w:asciiTheme="majorHAnsi" w:hAnsiTheme="majorHAnsi" w:cstheme="majorHAnsi"/>
          <w:sz w:val="24"/>
          <w:szCs w:val="24"/>
        </w:rPr>
      </w:pPr>
    </w:p>
    <w:p w14:paraId="495E4F2B" w14:textId="77777777" w:rsidR="00AF2AC0" w:rsidRPr="00E139C5" w:rsidRDefault="00AF2AC0" w:rsidP="00AF2AC0">
      <w:pPr>
        <w:spacing w:after="0"/>
        <w:rPr>
          <w:rFonts w:asciiTheme="majorHAnsi" w:hAnsiTheme="majorHAnsi" w:cstheme="majorHAnsi"/>
          <w:sz w:val="24"/>
          <w:szCs w:val="24"/>
        </w:rPr>
      </w:pPr>
      <w:r w:rsidRPr="00E139C5">
        <w:rPr>
          <w:rFonts w:asciiTheme="majorHAnsi" w:hAnsiTheme="majorHAnsi" w:cstheme="majorHAnsi"/>
          <w:sz w:val="24"/>
          <w:szCs w:val="24"/>
        </w:rPr>
        <w:t>A $200,000 three-year grant, from the Lloyd G. Balfour Foundation, will strengthen the university’s middle and high school student education career initiatives. The funding will support the hiring of a full-time education coordinator. The coordinator will oversee student recruitment, pathway access for students from diverse backgrounds, and retention services to assist the students to successful completion of their degree and educator credentials. Targeting racial and ethnic disparities at each of these stages could help to close the diversity-gap of the teacher workforce in Massachusetts. (</w:t>
      </w:r>
      <w:hyperlink r:id="rId20">
        <w:r w:rsidRPr="00E139C5">
          <w:rPr>
            <w:rFonts w:asciiTheme="majorHAnsi" w:hAnsiTheme="majorHAnsi" w:cstheme="majorHAnsi"/>
            <w:color w:val="1155CC"/>
            <w:sz w:val="24"/>
            <w:szCs w:val="24"/>
            <w:u w:val="single"/>
          </w:rPr>
          <w:t>Middleton, 2023</w:t>
        </w:r>
      </w:hyperlink>
      <w:r w:rsidRPr="00E139C5">
        <w:rPr>
          <w:rFonts w:asciiTheme="majorHAnsi" w:hAnsiTheme="majorHAnsi" w:cstheme="majorHAnsi"/>
          <w:sz w:val="24"/>
          <w:szCs w:val="24"/>
        </w:rPr>
        <w:t>)</w:t>
      </w:r>
    </w:p>
    <w:p w14:paraId="421013D1" w14:textId="77777777" w:rsidR="00AF2AC0" w:rsidRPr="00E139C5" w:rsidRDefault="00AF2AC0" w:rsidP="00AF2AC0">
      <w:pPr>
        <w:spacing w:after="0"/>
        <w:rPr>
          <w:rFonts w:asciiTheme="majorHAnsi" w:hAnsiTheme="majorHAnsi" w:cstheme="majorHAnsi"/>
          <w:sz w:val="24"/>
          <w:szCs w:val="24"/>
        </w:rPr>
      </w:pPr>
    </w:p>
    <w:p w14:paraId="7DD501AD" w14:textId="77777777" w:rsidR="00AF2AC0" w:rsidRPr="00E139C5" w:rsidRDefault="00AF2AC0" w:rsidP="00AF2AC0">
      <w:pPr>
        <w:spacing w:after="0"/>
        <w:rPr>
          <w:rFonts w:asciiTheme="majorHAnsi" w:hAnsiTheme="majorHAnsi" w:cstheme="majorHAnsi"/>
          <w:b/>
          <w:sz w:val="24"/>
          <w:szCs w:val="24"/>
        </w:rPr>
      </w:pPr>
      <w:r w:rsidRPr="00E139C5">
        <w:rPr>
          <w:rFonts w:asciiTheme="majorHAnsi" w:hAnsiTheme="majorHAnsi" w:cstheme="majorHAnsi"/>
          <w:b/>
          <w:sz w:val="24"/>
          <w:szCs w:val="24"/>
        </w:rPr>
        <w:t>Science and Technology</w:t>
      </w:r>
    </w:p>
    <w:p w14:paraId="6FAE585C" w14:textId="77777777" w:rsidR="00AF2AC0" w:rsidRPr="00E139C5" w:rsidRDefault="00AF2AC0" w:rsidP="00AF2AC0">
      <w:pPr>
        <w:spacing w:after="0"/>
        <w:rPr>
          <w:rFonts w:asciiTheme="majorHAnsi" w:hAnsiTheme="majorHAnsi" w:cstheme="majorHAnsi"/>
          <w:sz w:val="24"/>
          <w:szCs w:val="24"/>
        </w:rPr>
      </w:pPr>
      <w:r w:rsidRPr="00E139C5">
        <w:rPr>
          <w:rFonts w:asciiTheme="majorHAnsi" w:hAnsiTheme="majorHAnsi" w:cstheme="majorHAnsi"/>
          <w:sz w:val="24"/>
          <w:szCs w:val="24"/>
        </w:rPr>
        <w:t xml:space="preserve">In support of the North Central MA Regional Blueprint, the university has launched a new fully online Master of Science in Construction Management program. The online program will prepare students to manage complex construction projects and enhance their decision-making processes; provide pathways to students to advance into the field of construction management from related disciplines and/or prior construction experience; provide employers with a well-educated and skilled workforce, capable of performing valuable construction management services and ready to serve in managerial and leadership positions; and contribute to scholarly activity in the discipline. Students, who may complete the program in as few as three semesters, will graduate ready to meet the workforce needs of the construction industry.  This program supports the Healey/Driscoll Administrations new </w:t>
      </w:r>
      <w:r w:rsidRPr="00E139C5">
        <w:rPr>
          <w:rFonts w:asciiTheme="majorHAnsi" w:hAnsiTheme="majorHAnsi" w:cstheme="majorHAnsi"/>
          <w:i/>
          <w:sz w:val="24"/>
          <w:szCs w:val="24"/>
        </w:rPr>
        <w:t>Affordable Homes Act</w:t>
      </w:r>
      <w:r w:rsidRPr="00E139C5">
        <w:rPr>
          <w:rFonts w:asciiTheme="majorHAnsi" w:hAnsiTheme="majorHAnsi" w:cstheme="majorHAnsi"/>
          <w:sz w:val="24"/>
          <w:szCs w:val="24"/>
        </w:rPr>
        <w:t xml:space="preserve"> by providing highly qualified construction management professionals. </w:t>
      </w:r>
    </w:p>
    <w:p w14:paraId="0E80ADD9" w14:textId="77777777" w:rsidR="00AF2AC0" w:rsidRPr="00E139C5" w:rsidRDefault="00AF2AC0" w:rsidP="00AF2AC0">
      <w:pPr>
        <w:spacing w:after="0"/>
        <w:rPr>
          <w:rFonts w:asciiTheme="majorHAnsi" w:hAnsiTheme="majorHAnsi" w:cstheme="majorHAnsi"/>
          <w:sz w:val="24"/>
          <w:szCs w:val="24"/>
        </w:rPr>
      </w:pPr>
    </w:p>
    <w:p w14:paraId="799A0B03" w14:textId="77777777" w:rsidR="00AF2AC0" w:rsidRPr="00E139C5" w:rsidRDefault="00AF2AC0" w:rsidP="00AF2AC0">
      <w:pPr>
        <w:spacing w:after="0"/>
        <w:rPr>
          <w:rFonts w:asciiTheme="majorHAnsi" w:hAnsiTheme="majorHAnsi" w:cstheme="majorHAnsi"/>
          <w:sz w:val="24"/>
          <w:szCs w:val="24"/>
        </w:rPr>
      </w:pPr>
      <w:r w:rsidRPr="00E139C5">
        <w:rPr>
          <w:rFonts w:asciiTheme="majorHAnsi" w:hAnsiTheme="majorHAnsi" w:cstheme="majorHAnsi"/>
          <w:sz w:val="24"/>
          <w:szCs w:val="24"/>
        </w:rPr>
        <w:t>In addition, the university has received multiple grant awards that support the Commonwealth’s science and technology workforce needs.</w:t>
      </w:r>
    </w:p>
    <w:p w14:paraId="25A5603D" w14:textId="3E0C3CA3" w:rsidR="00AF2AC0" w:rsidRPr="00E139C5" w:rsidRDefault="00AF2AC0" w:rsidP="00AF2AC0">
      <w:pPr>
        <w:pStyle w:val="ListParagraph"/>
        <w:numPr>
          <w:ilvl w:val="1"/>
          <w:numId w:val="27"/>
        </w:numPr>
        <w:rPr>
          <w:rFonts w:asciiTheme="majorHAnsi" w:hAnsiTheme="majorHAnsi" w:cstheme="majorHAnsi"/>
        </w:rPr>
      </w:pPr>
      <w:bookmarkStart w:id="3" w:name="_heading=h.i8c51m36nsea" w:colFirst="0" w:colLast="0"/>
      <w:bookmarkEnd w:id="3"/>
      <w:r w:rsidRPr="00E139C5">
        <w:rPr>
          <w:rFonts w:asciiTheme="majorHAnsi" w:hAnsiTheme="majorHAnsi" w:cstheme="majorHAnsi"/>
        </w:rPr>
        <w:t xml:space="preserve">$750,000–Massachusetts Life Sciences Center grant to enhance biology and chemistry laboratories at Fitchburg State creating new research and learning opportunities for students and faculty members. The grant program invests capital dollars in high-potential economic development projects that expand employment opportunities, enable research and development, stimulate training and workforce development, promote manufacturing and </w:t>
      </w:r>
      <w:r w:rsidR="00332954" w:rsidRPr="00E139C5">
        <w:rPr>
          <w:rFonts w:asciiTheme="majorHAnsi" w:hAnsiTheme="majorHAnsi" w:cstheme="majorHAnsi"/>
        </w:rPr>
        <w:t>commercialization,</w:t>
      </w:r>
      <w:r w:rsidRPr="00E139C5">
        <w:rPr>
          <w:rFonts w:asciiTheme="majorHAnsi" w:hAnsiTheme="majorHAnsi" w:cstheme="majorHAnsi"/>
        </w:rPr>
        <w:t xml:space="preserve"> and accelerate innovation throughout Massachusetts.</w:t>
      </w:r>
    </w:p>
    <w:p w14:paraId="5469B83C" w14:textId="1CC19A14" w:rsidR="00AF2AC0" w:rsidRPr="00E139C5" w:rsidRDefault="00AF2AC0" w:rsidP="00AF2AC0">
      <w:pPr>
        <w:pStyle w:val="ListParagraph"/>
        <w:numPr>
          <w:ilvl w:val="1"/>
          <w:numId w:val="27"/>
        </w:numPr>
        <w:rPr>
          <w:rFonts w:asciiTheme="majorHAnsi" w:hAnsiTheme="majorHAnsi" w:cstheme="majorHAnsi"/>
        </w:rPr>
      </w:pPr>
      <w:bookmarkStart w:id="4" w:name="_heading=h.rwqzkz9df1an" w:colFirst="0" w:colLast="0"/>
      <w:bookmarkEnd w:id="4"/>
      <w:r w:rsidRPr="00E139C5">
        <w:rPr>
          <w:rFonts w:asciiTheme="majorHAnsi" w:hAnsiTheme="majorHAnsi" w:cstheme="majorHAnsi"/>
        </w:rPr>
        <w:t xml:space="preserve">$1 million–National Science Foundation grant fund initiative will provide scholarship support and mentorship for academically talented students in science, technology, </w:t>
      </w:r>
      <w:r w:rsidR="00332954" w:rsidRPr="00E139C5">
        <w:rPr>
          <w:rFonts w:asciiTheme="majorHAnsi" w:hAnsiTheme="majorHAnsi" w:cstheme="majorHAnsi"/>
        </w:rPr>
        <w:t>engineering,</w:t>
      </w:r>
      <w:r w:rsidRPr="00E139C5">
        <w:rPr>
          <w:rFonts w:asciiTheme="majorHAnsi" w:hAnsiTheme="majorHAnsi" w:cstheme="majorHAnsi"/>
        </w:rPr>
        <w:t xml:space="preserve"> and mathematics. The </w:t>
      </w:r>
      <w:r w:rsidR="00282326" w:rsidRPr="00E139C5">
        <w:rPr>
          <w:rFonts w:asciiTheme="majorHAnsi" w:hAnsiTheme="majorHAnsi" w:cstheme="majorHAnsi"/>
        </w:rPr>
        <w:t>newly funded</w:t>
      </w:r>
      <w:r w:rsidRPr="00E139C5">
        <w:rPr>
          <w:rFonts w:asciiTheme="majorHAnsi" w:hAnsiTheme="majorHAnsi" w:cstheme="majorHAnsi"/>
        </w:rPr>
        <w:t xml:space="preserve"> initiative will include the recruitment of four cohorts of low-income, academically talented students from eligible STEM majors, based on criteria such as academic talent, interest, motivation, and communication skills. The objective of the program is to improve retention and graduation rates for this student population above 80% and 60%, respectively, within five years for first-time, full-time students, and improve transfer graduation rates to 65% within three years.</w:t>
      </w:r>
    </w:p>
    <w:p w14:paraId="115D8977" w14:textId="77777777" w:rsidR="00AF2AC0" w:rsidRPr="00E139C5" w:rsidRDefault="00AF2AC0" w:rsidP="00AF2AC0">
      <w:pPr>
        <w:rPr>
          <w:rFonts w:asciiTheme="majorHAnsi" w:hAnsiTheme="majorHAnsi" w:cstheme="majorHAnsi"/>
          <w:sz w:val="24"/>
          <w:szCs w:val="24"/>
        </w:rPr>
      </w:pPr>
      <w:bookmarkStart w:id="5" w:name="_heading=h.4fv4ibtfucrz" w:colFirst="0" w:colLast="0"/>
      <w:bookmarkEnd w:id="5"/>
    </w:p>
    <w:p w14:paraId="76CDB8D9" w14:textId="77777777" w:rsidR="00AF2AC0" w:rsidRPr="00E139C5" w:rsidRDefault="00AF2AC0" w:rsidP="00AF2AC0">
      <w:pPr>
        <w:rPr>
          <w:rFonts w:asciiTheme="majorHAnsi" w:hAnsiTheme="majorHAnsi" w:cstheme="majorHAnsi"/>
          <w:sz w:val="24"/>
          <w:szCs w:val="24"/>
        </w:rPr>
      </w:pPr>
      <w:r w:rsidRPr="00E139C5">
        <w:rPr>
          <w:rFonts w:asciiTheme="majorHAnsi" w:hAnsiTheme="majorHAnsi" w:cstheme="majorHAnsi"/>
          <w:sz w:val="24"/>
          <w:szCs w:val="24"/>
        </w:rPr>
        <w:t xml:space="preserve">Massachusetts is home to the most STEM degrees in the nation per million residents (MassTech 2024). As such, the university is investing in the Commonwealth’s STEM workforce by offering Engineering Technology bachelor’s degrees in the areas of architecture, construction management, electronics, energy management, manufacturing, and technology engineering education. </w:t>
      </w:r>
    </w:p>
    <w:p w14:paraId="483FC0E9" w14:textId="77777777" w:rsidR="005168B2" w:rsidRPr="003B1C39" w:rsidRDefault="00AF2AC0" w:rsidP="005168B2">
      <w:pPr>
        <w:spacing w:after="0"/>
        <w:rPr>
          <w:rFonts w:asciiTheme="majorHAnsi" w:hAnsiTheme="majorHAnsi" w:cstheme="majorHAnsi"/>
          <w:b/>
          <w:sz w:val="24"/>
          <w:szCs w:val="24"/>
        </w:rPr>
      </w:pPr>
      <w:bookmarkStart w:id="6" w:name="_heading=h.wc8qqyn88eap" w:colFirst="0" w:colLast="0"/>
      <w:bookmarkEnd w:id="6"/>
      <w:r w:rsidRPr="003B1C39">
        <w:rPr>
          <w:rFonts w:asciiTheme="majorHAnsi" w:hAnsiTheme="majorHAnsi" w:cstheme="majorHAnsi"/>
          <w:b/>
          <w:sz w:val="24"/>
          <w:szCs w:val="24"/>
        </w:rPr>
        <w:t>Creative Economy</w:t>
      </w:r>
    </w:p>
    <w:p w14:paraId="4D3961FB" w14:textId="528B621C" w:rsidR="00AF2AC0" w:rsidRPr="003B1C39" w:rsidRDefault="00AF2AC0" w:rsidP="005168B2">
      <w:pPr>
        <w:spacing w:after="0"/>
        <w:rPr>
          <w:rFonts w:asciiTheme="majorHAnsi" w:hAnsiTheme="majorHAnsi" w:cstheme="majorHAnsi"/>
          <w:b/>
          <w:sz w:val="24"/>
          <w:szCs w:val="24"/>
        </w:rPr>
      </w:pPr>
      <w:r w:rsidRPr="003B1C39">
        <w:rPr>
          <w:rFonts w:asciiTheme="majorHAnsi" w:hAnsiTheme="majorHAnsi" w:cstheme="majorHAnsi"/>
          <w:b/>
          <w:sz w:val="24"/>
          <w:szCs w:val="24"/>
        </w:rPr>
        <w:br/>
      </w:r>
      <w:r w:rsidRPr="003B1C39">
        <w:rPr>
          <w:rFonts w:asciiTheme="majorHAnsi" w:hAnsiTheme="majorHAnsi" w:cstheme="majorHAnsi"/>
          <w:sz w:val="24"/>
          <w:szCs w:val="24"/>
        </w:rPr>
        <w:t>Fitchburg State, in response to the Commonwealth’s Creative Economy Workforce Initiative, as well as regional creative economy initiatives, is developing two new majors, pending Department of Higher Education approval, anticipated to begin enrolling students in Fall 2024:</w:t>
      </w:r>
      <w:r w:rsidRPr="003B1C39">
        <w:rPr>
          <w:rFonts w:asciiTheme="majorHAnsi" w:hAnsiTheme="majorHAnsi" w:cstheme="majorHAnsi"/>
          <w:i/>
          <w:sz w:val="24"/>
          <w:szCs w:val="24"/>
        </w:rPr>
        <w:t xml:space="preserve"> Creative Arts Enterprise</w:t>
      </w:r>
      <w:r w:rsidRPr="003B1C39">
        <w:rPr>
          <w:rFonts w:asciiTheme="majorHAnsi" w:hAnsiTheme="majorHAnsi" w:cstheme="majorHAnsi"/>
          <w:sz w:val="24"/>
          <w:szCs w:val="24"/>
        </w:rPr>
        <w:t xml:space="preserve"> and </w:t>
      </w:r>
      <w:r w:rsidRPr="003B1C39">
        <w:rPr>
          <w:rFonts w:asciiTheme="majorHAnsi" w:hAnsiTheme="majorHAnsi" w:cstheme="majorHAnsi"/>
          <w:i/>
          <w:sz w:val="24"/>
          <w:szCs w:val="24"/>
        </w:rPr>
        <w:t>Expressive Arts Therapies</w:t>
      </w:r>
      <w:r w:rsidRPr="003B1C39">
        <w:rPr>
          <w:rFonts w:asciiTheme="majorHAnsi" w:hAnsiTheme="majorHAnsi" w:cstheme="majorHAnsi"/>
          <w:sz w:val="24"/>
          <w:szCs w:val="24"/>
        </w:rPr>
        <w:t xml:space="preserve">.  The U.S. Bureau of Economic Analysis reports that arts and cultural production accounts for $27.2 billion dollars, which is 4.2% of the Massachusetts economy, and constitutes 135,181 jobs.  As such, </w:t>
      </w:r>
      <w:r w:rsidRPr="003B1C39">
        <w:rPr>
          <w:rFonts w:asciiTheme="majorHAnsi" w:hAnsiTheme="majorHAnsi" w:cstheme="majorHAnsi"/>
          <w:i/>
          <w:sz w:val="24"/>
          <w:szCs w:val="24"/>
        </w:rPr>
        <w:t>Enterprise</w:t>
      </w:r>
      <w:r w:rsidRPr="003B1C39">
        <w:rPr>
          <w:rFonts w:asciiTheme="majorHAnsi" w:hAnsiTheme="majorHAnsi" w:cstheme="majorHAnsi"/>
          <w:sz w:val="24"/>
          <w:szCs w:val="24"/>
        </w:rPr>
        <w:t xml:space="preserve"> students will be prepared to be artist practitioners in the contemporary world.  They will learn their respective art along with marketing and entrepreneurship preparing them for careers as active artists who are equipped to meet the administrative, promotional, and business needs of </w:t>
      </w:r>
      <w:r w:rsidR="00332954" w:rsidRPr="003B1C39">
        <w:rPr>
          <w:rFonts w:asciiTheme="majorHAnsi" w:hAnsiTheme="majorHAnsi" w:cstheme="majorHAnsi"/>
          <w:sz w:val="24"/>
          <w:szCs w:val="24"/>
        </w:rPr>
        <w:t>diverse types</w:t>
      </w:r>
      <w:r w:rsidRPr="003B1C39">
        <w:rPr>
          <w:rFonts w:asciiTheme="majorHAnsi" w:hAnsiTheme="majorHAnsi" w:cstheme="majorHAnsi"/>
          <w:sz w:val="24"/>
          <w:szCs w:val="24"/>
        </w:rPr>
        <w:t xml:space="preserve"> of arts organizations (theaters, orchestras, choirs, galleries, museums, studios, churches, etc.). </w:t>
      </w:r>
      <w:r w:rsidRPr="003B1C39">
        <w:rPr>
          <w:rFonts w:asciiTheme="majorHAnsi" w:hAnsiTheme="majorHAnsi" w:cstheme="majorHAnsi"/>
          <w:i/>
          <w:sz w:val="24"/>
          <w:szCs w:val="24"/>
        </w:rPr>
        <w:t xml:space="preserve">Expressive </w:t>
      </w:r>
      <w:r w:rsidRPr="003B1C39">
        <w:rPr>
          <w:rFonts w:asciiTheme="majorHAnsi" w:hAnsiTheme="majorHAnsi" w:cstheme="majorHAnsi"/>
          <w:sz w:val="24"/>
          <w:szCs w:val="24"/>
        </w:rPr>
        <w:t>students will learn about expressive arts therapies and how modalities of drama, music, and art are utilized in working with children and adults. They will be prepared for graduate study or to enter directly into the workforce in positions such as recreational therapists, activities directors, and assistant/technician roles in education and mental health counseling.</w:t>
      </w:r>
    </w:p>
    <w:p w14:paraId="2D70AB7B" w14:textId="77777777" w:rsidR="00AF2AC0" w:rsidRPr="003B1C39" w:rsidRDefault="00AF2AC0" w:rsidP="00AF2AC0">
      <w:pPr>
        <w:rPr>
          <w:rFonts w:asciiTheme="majorHAnsi" w:hAnsiTheme="majorHAnsi" w:cstheme="majorHAnsi"/>
          <w:sz w:val="24"/>
          <w:szCs w:val="24"/>
        </w:rPr>
      </w:pPr>
      <w:bookmarkStart w:id="7" w:name="_heading=h.eza48yg700wa" w:colFirst="0" w:colLast="0"/>
      <w:bookmarkEnd w:id="7"/>
      <w:r w:rsidRPr="003B1C39">
        <w:rPr>
          <w:rFonts w:asciiTheme="majorHAnsi" w:hAnsiTheme="majorHAnsi" w:cstheme="majorHAnsi"/>
          <w:sz w:val="24"/>
          <w:szCs w:val="24"/>
        </w:rPr>
        <w:t>The university is also investing in Fitchburg’s creative economy through infrastructure improvements, as well. The National Endowment for the Humanities (NEH) has awarded Fitchburg State University $500,000 to support the development of a performing arts center on Main Street.  The NEH grant will support the construction of a black box theater within the existing footprint of the historic theater at 717 Main St. in the heart of downtown Fitchburg. The new space will support university students and the community, serving as an applied humanities learning laboratory for students as well as a mechanism to drive downtown revitalization through expanded arts, cultural experiences, and job opportunities.</w:t>
      </w:r>
    </w:p>
    <w:p w14:paraId="566F6A98" w14:textId="5BCF029B" w:rsidR="00AF2AC0" w:rsidRPr="003B1C39" w:rsidRDefault="00AF2AC0" w:rsidP="00AF2AC0">
      <w:pPr>
        <w:rPr>
          <w:rFonts w:asciiTheme="majorHAnsi" w:hAnsiTheme="majorHAnsi" w:cstheme="majorHAnsi"/>
          <w:sz w:val="24"/>
          <w:szCs w:val="24"/>
        </w:rPr>
      </w:pPr>
      <w:bookmarkStart w:id="8" w:name="_heading=h.xsmxdgddmlg5" w:colFirst="0" w:colLast="0"/>
      <w:bookmarkEnd w:id="8"/>
      <w:r w:rsidRPr="003B1C39">
        <w:rPr>
          <w:rFonts w:asciiTheme="majorHAnsi" w:hAnsiTheme="majorHAnsi" w:cstheme="majorHAnsi"/>
          <w:sz w:val="24"/>
          <w:szCs w:val="24"/>
        </w:rPr>
        <w:t xml:space="preserve">The black box theater represents the second phase of the project, which began with the university’s purchase of the historic theater in 2016. The building is already home to the university’s game studio for senior students in the game design major, as well as the interdisciplinary </w:t>
      </w:r>
      <w:r w:rsidR="005B39B0" w:rsidRPr="003B1C39">
        <w:rPr>
          <w:rFonts w:asciiTheme="majorHAnsi" w:hAnsiTheme="majorHAnsi" w:cstheme="majorHAnsi"/>
          <w:i/>
          <w:sz w:val="24"/>
          <w:szCs w:val="24"/>
        </w:rPr>
        <w:t>Ide</w:t>
      </w:r>
      <w:r w:rsidRPr="003B1C39">
        <w:rPr>
          <w:rFonts w:asciiTheme="majorHAnsi" w:hAnsiTheme="majorHAnsi" w:cstheme="majorHAnsi"/>
          <w:i/>
          <w:sz w:val="24"/>
          <w:szCs w:val="24"/>
        </w:rPr>
        <w:t xml:space="preserve">aLab </w:t>
      </w:r>
      <w:r w:rsidRPr="003B1C39">
        <w:rPr>
          <w:rFonts w:asciiTheme="majorHAnsi" w:hAnsiTheme="majorHAnsi" w:cstheme="majorHAnsi"/>
          <w:sz w:val="24"/>
          <w:szCs w:val="24"/>
        </w:rPr>
        <w:t>that supports the development and growth of new and existing businesses in the community. Since its inception, the</w:t>
      </w:r>
      <w:r w:rsidRPr="003B1C39">
        <w:rPr>
          <w:rFonts w:asciiTheme="majorHAnsi" w:hAnsiTheme="majorHAnsi" w:cstheme="majorHAnsi"/>
          <w:i/>
          <w:sz w:val="24"/>
          <w:szCs w:val="24"/>
        </w:rPr>
        <w:t xml:space="preserve"> </w:t>
      </w:r>
      <w:r w:rsidR="005B39B0" w:rsidRPr="003B1C39">
        <w:rPr>
          <w:rFonts w:asciiTheme="majorHAnsi" w:hAnsiTheme="majorHAnsi" w:cstheme="majorHAnsi"/>
          <w:i/>
          <w:sz w:val="24"/>
          <w:szCs w:val="24"/>
        </w:rPr>
        <w:t>Ide</w:t>
      </w:r>
      <w:r w:rsidRPr="003B1C39">
        <w:rPr>
          <w:rFonts w:asciiTheme="majorHAnsi" w:hAnsiTheme="majorHAnsi" w:cstheme="majorHAnsi"/>
          <w:i/>
          <w:sz w:val="24"/>
          <w:szCs w:val="24"/>
        </w:rPr>
        <w:t>aLab</w:t>
      </w:r>
      <w:r w:rsidRPr="003B1C39">
        <w:rPr>
          <w:rFonts w:asciiTheme="majorHAnsi" w:hAnsiTheme="majorHAnsi" w:cstheme="majorHAnsi"/>
          <w:sz w:val="24"/>
          <w:szCs w:val="24"/>
        </w:rPr>
        <w:t xml:space="preserve"> has served 257 small businesses, including 150 low-moderate income owners, 115 women owners, 88 immigrant/ESL owners, and provided grants and loans totaling $3.37 million.</w:t>
      </w:r>
    </w:p>
    <w:p w14:paraId="0B592C0D" w14:textId="200D6CB9" w:rsidR="00AF2AC0" w:rsidRPr="003B1C39" w:rsidRDefault="00AF2AC0" w:rsidP="00AF2AC0">
      <w:pPr>
        <w:rPr>
          <w:rFonts w:asciiTheme="majorHAnsi" w:hAnsiTheme="majorHAnsi" w:cstheme="majorHAnsi"/>
          <w:sz w:val="24"/>
          <w:szCs w:val="24"/>
        </w:rPr>
      </w:pPr>
      <w:bookmarkStart w:id="9" w:name="_heading=h.vsth1lpnn4aw" w:colFirst="0" w:colLast="0"/>
      <w:bookmarkEnd w:id="9"/>
      <w:r w:rsidRPr="003B1C39">
        <w:rPr>
          <w:rFonts w:asciiTheme="majorHAnsi" w:hAnsiTheme="majorHAnsi" w:cstheme="majorHAnsi"/>
          <w:sz w:val="24"/>
          <w:szCs w:val="24"/>
        </w:rPr>
        <w:t xml:space="preserve">The black box theater will also include infrastructure that will serve the future renovation of the historic theater itself. When completed, the site will comprise the </w:t>
      </w:r>
      <w:r w:rsidRPr="003B1C39">
        <w:rPr>
          <w:rFonts w:asciiTheme="majorHAnsi" w:hAnsiTheme="majorHAnsi" w:cstheme="majorHAnsi"/>
          <w:i/>
          <w:sz w:val="24"/>
          <w:szCs w:val="24"/>
        </w:rPr>
        <w:t>Fitchburg State University Performing Arts Center</w:t>
      </w:r>
      <w:r w:rsidRPr="003B1C39">
        <w:rPr>
          <w:rFonts w:asciiTheme="majorHAnsi" w:hAnsiTheme="majorHAnsi" w:cstheme="majorHAnsi"/>
          <w:sz w:val="24"/>
          <w:szCs w:val="24"/>
        </w:rPr>
        <w:t>. The project complements major development efforts downtown including the restoration of City Hall, the upcoming renovation of the Fitchburg Public Library, and the conversion of the former B.F. Brown School into 60 units of artist live/</w:t>
      </w:r>
      <w:r w:rsidR="005B39B0" w:rsidRPr="003B1C39">
        <w:rPr>
          <w:rFonts w:asciiTheme="majorHAnsi" w:hAnsiTheme="majorHAnsi" w:cstheme="majorHAnsi"/>
          <w:sz w:val="24"/>
          <w:szCs w:val="24"/>
        </w:rPr>
        <w:t>workspace</w:t>
      </w:r>
      <w:r w:rsidRPr="003B1C39">
        <w:rPr>
          <w:rFonts w:asciiTheme="majorHAnsi" w:hAnsiTheme="majorHAnsi" w:cstheme="majorHAnsi"/>
          <w:sz w:val="24"/>
          <w:szCs w:val="24"/>
        </w:rPr>
        <w:t>.</w:t>
      </w:r>
    </w:p>
    <w:p w14:paraId="1EA4AD32" w14:textId="77777777" w:rsidR="005168B2" w:rsidRPr="003B1C39" w:rsidRDefault="00AF2AC0" w:rsidP="005168B2">
      <w:pPr>
        <w:spacing w:after="0"/>
        <w:rPr>
          <w:rFonts w:asciiTheme="majorHAnsi" w:hAnsiTheme="majorHAnsi" w:cstheme="majorHAnsi"/>
          <w:b/>
          <w:sz w:val="24"/>
          <w:szCs w:val="24"/>
        </w:rPr>
      </w:pPr>
      <w:bookmarkStart w:id="10" w:name="_heading=h.ppe6mthhjwzm" w:colFirst="0" w:colLast="0"/>
      <w:bookmarkEnd w:id="10"/>
      <w:r w:rsidRPr="003B1C39">
        <w:rPr>
          <w:rFonts w:asciiTheme="majorHAnsi" w:hAnsiTheme="majorHAnsi" w:cstheme="majorHAnsi"/>
          <w:b/>
          <w:sz w:val="24"/>
          <w:szCs w:val="24"/>
        </w:rPr>
        <w:t>Behavioral Sciences</w:t>
      </w:r>
    </w:p>
    <w:p w14:paraId="76FBB899" w14:textId="0D84119F" w:rsidR="00AF2AC0" w:rsidRPr="005168B2" w:rsidRDefault="00AF2AC0" w:rsidP="005168B2">
      <w:pPr>
        <w:spacing w:after="0"/>
        <w:rPr>
          <w:b/>
        </w:rPr>
      </w:pPr>
      <w:r w:rsidRPr="003B1C39">
        <w:rPr>
          <w:rFonts w:asciiTheme="majorHAnsi" w:hAnsiTheme="majorHAnsi" w:cstheme="majorHAnsi"/>
          <w:b/>
          <w:sz w:val="24"/>
          <w:szCs w:val="24"/>
        </w:rPr>
        <w:br/>
      </w:r>
      <w:r w:rsidRPr="003B1C39">
        <w:rPr>
          <w:rFonts w:asciiTheme="majorHAnsi" w:hAnsiTheme="majorHAnsi" w:cstheme="majorHAnsi"/>
          <w:sz w:val="24"/>
          <w:szCs w:val="24"/>
        </w:rPr>
        <w:t xml:space="preserve">The Commonwealth’s Department of Economic Research is predicting a 6.8% increase in the need for police and sheriff officers between the years 2020 and 2030 (Mass.gov 2018).  As such, </w:t>
      </w:r>
      <w:r w:rsidR="005B39B0" w:rsidRPr="003B1C39">
        <w:rPr>
          <w:rFonts w:asciiTheme="majorHAnsi" w:hAnsiTheme="majorHAnsi" w:cstheme="majorHAnsi"/>
          <w:sz w:val="24"/>
          <w:szCs w:val="24"/>
        </w:rPr>
        <w:t>Fitchburg</w:t>
      </w:r>
      <w:r w:rsidRPr="003B1C39">
        <w:rPr>
          <w:rFonts w:asciiTheme="majorHAnsi" w:hAnsiTheme="majorHAnsi" w:cstheme="majorHAnsi"/>
          <w:sz w:val="24"/>
          <w:szCs w:val="24"/>
        </w:rPr>
        <w:t xml:space="preserve"> State continues to offer a 4 plus 1 Criminal Justice Program that allows students to earn a </w:t>
      </w:r>
      <w:r w:rsidR="00282326" w:rsidRPr="003B1C39">
        <w:rPr>
          <w:rFonts w:asciiTheme="majorHAnsi" w:hAnsiTheme="majorHAnsi" w:cstheme="majorHAnsi"/>
          <w:sz w:val="24"/>
          <w:szCs w:val="24"/>
        </w:rPr>
        <w:t>Bachelor of Science</w:t>
      </w:r>
      <w:r w:rsidRPr="003B1C39">
        <w:rPr>
          <w:rFonts w:asciiTheme="majorHAnsi" w:hAnsiTheme="majorHAnsi" w:cstheme="majorHAnsi"/>
          <w:sz w:val="24"/>
          <w:szCs w:val="24"/>
        </w:rPr>
        <w:t xml:space="preserve"> </w:t>
      </w:r>
      <w:r w:rsidR="00282326" w:rsidRPr="003B1C39">
        <w:rPr>
          <w:rFonts w:asciiTheme="majorHAnsi" w:hAnsiTheme="majorHAnsi" w:cstheme="majorHAnsi"/>
          <w:sz w:val="24"/>
          <w:szCs w:val="24"/>
        </w:rPr>
        <w:t xml:space="preserve">degree </w:t>
      </w:r>
      <w:r w:rsidRPr="003B1C39">
        <w:rPr>
          <w:rFonts w:asciiTheme="majorHAnsi" w:hAnsiTheme="majorHAnsi" w:cstheme="majorHAnsi"/>
          <w:sz w:val="24"/>
          <w:szCs w:val="24"/>
        </w:rPr>
        <w:t xml:space="preserve">in Criminal Justice and move on to complete a </w:t>
      </w:r>
      <w:r w:rsidR="00795C3C" w:rsidRPr="003B1C39">
        <w:rPr>
          <w:rFonts w:asciiTheme="majorHAnsi" w:hAnsiTheme="majorHAnsi" w:cstheme="majorHAnsi"/>
          <w:sz w:val="24"/>
          <w:szCs w:val="24"/>
        </w:rPr>
        <w:t>master’s degree in criminal justice</w:t>
      </w:r>
      <w:r w:rsidRPr="003B1C39">
        <w:rPr>
          <w:rFonts w:asciiTheme="majorHAnsi" w:hAnsiTheme="majorHAnsi" w:cstheme="majorHAnsi"/>
          <w:sz w:val="24"/>
          <w:szCs w:val="24"/>
        </w:rPr>
        <w:t xml:space="preserve"> in one year. This program, one of a handful of its kind in the country,  will lead to a certificate of completion from the</w:t>
      </w:r>
      <w:r>
        <w:t xml:space="preserve"> </w:t>
      </w:r>
      <w:r w:rsidRPr="005168B2">
        <w:rPr>
          <w:rFonts w:asciiTheme="majorHAnsi" w:hAnsiTheme="majorHAnsi" w:cstheme="majorHAnsi"/>
          <w:sz w:val="24"/>
          <w:szCs w:val="24"/>
        </w:rPr>
        <w:t>Massachusetts Municipal Police Training Committee. These qualifications allow the student to apply for any Massachusetts municipal police department, or that of any other state with a reciprocal agreement.</w:t>
      </w:r>
      <w:r>
        <w:t xml:space="preserve"> </w:t>
      </w:r>
    </w:p>
    <w:p w14:paraId="544AE1C8" w14:textId="0A76A56B" w:rsidR="007C0890" w:rsidRPr="00A3595B" w:rsidRDefault="007C0890" w:rsidP="007C089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rPr>
      </w:pPr>
      <w:r w:rsidRPr="00A3595B">
        <w:rPr>
          <w:rFonts w:asciiTheme="majorHAnsi" w:eastAsia="Times New Roman" w:hAnsiTheme="majorHAnsi" w:cstheme="majorHAnsi"/>
          <w:sz w:val="24"/>
          <w:szCs w:val="24"/>
        </w:rPr>
        <w:t xml:space="preserve">Additionally, Fitchburg State University and Mount Wachusett Community College are collaborating with Leominster High School, Fitchburg High School, Gardner High </w:t>
      </w:r>
      <w:r w:rsidR="00332954" w:rsidRPr="00A3595B">
        <w:rPr>
          <w:rFonts w:asciiTheme="majorHAnsi" w:eastAsia="Times New Roman" w:hAnsiTheme="majorHAnsi" w:cstheme="majorHAnsi"/>
          <w:sz w:val="24"/>
          <w:szCs w:val="24"/>
        </w:rPr>
        <w:t>School,</w:t>
      </w:r>
      <w:r w:rsidRPr="00A3595B">
        <w:rPr>
          <w:rFonts w:asciiTheme="majorHAnsi" w:eastAsia="Times New Roman" w:hAnsiTheme="majorHAnsi" w:cstheme="majorHAnsi"/>
          <w:sz w:val="24"/>
          <w:szCs w:val="24"/>
        </w:rPr>
        <w:t xml:space="preserve"> and Sizer Charter School to expand on existing Early College pathways for students who are interested in health care, pre-engineering, information technology and other STEM careers. The initiative provides deep career exploration beginning in 9th grade, and students have the opportunity to gain 12 or more college credits, and even a credential, prior to high school graduation. All three regional chambers have agreed to support this initiative, which will help to ensure alignment with regional needs and priorities. </w:t>
      </w:r>
    </w:p>
    <w:p w14:paraId="57C486BA" w14:textId="4BE460CE" w:rsidR="007C0890" w:rsidRPr="00A3595B" w:rsidRDefault="007C0890" w:rsidP="007C089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eastAsia="Times New Roman" w:hAnsiTheme="majorHAnsi" w:cstheme="majorHAnsi"/>
          <w:sz w:val="24"/>
          <w:szCs w:val="24"/>
          <w:highlight w:val="yellow"/>
        </w:rPr>
      </w:pPr>
      <w:r w:rsidRPr="00A3595B">
        <w:rPr>
          <w:rFonts w:asciiTheme="majorHAnsi" w:eastAsia="Times New Roman" w:hAnsiTheme="majorHAnsi" w:cstheme="majorHAnsi"/>
          <w:sz w:val="24"/>
          <w:szCs w:val="24"/>
        </w:rPr>
        <w:t>Further programming available through MWCC includes:</w:t>
      </w:r>
    </w:p>
    <w:p w14:paraId="1638FA61" w14:textId="253F91F0" w:rsidR="00A3595B" w:rsidRPr="00A3595B" w:rsidRDefault="00A3595B" w:rsidP="00A359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heme="majorHAnsi" w:hAnsiTheme="majorHAnsi" w:cstheme="majorHAnsi"/>
          <w:b/>
          <w:bCs/>
          <w:sz w:val="24"/>
          <w:szCs w:val="24"/>
          <w:shd w:val="clear" w:color="auto" w:fill="FFFFFF"/>
        </w:rPr>
      </w:pPr>
      <w:r w:rsidRPr="00A3595B">
        <w:rPr>
          <w:rFonts w:asciiTheme="majorHAnsi" w:hAnsiTheme="majorHAnsi" w:cstheme="majorHAnsi"/>
          <w:sz w:val="24"/>
          <w:szCs w:val="24"/>
          <w:shd w:val="clear" w:color="auto" w:fill="FFFFFF"/>
        </w:rPr>
        <w:t>The </w:t>
      </w:r>
      <w:r w:rsidRPr="00A3595B">
        <w:rPr>
          <w:rStyle w:val="Strong"/>
          <w:rFonts w:asciiTheme="majorHAnsi" w:hAnsiTheme="majorHAnsi" w:cstheme="majorHAnsi"/>
          <w:sz w:val="24"/>
          <w:szCs w:val="24"/>
          <w:shd w:val="clear" w:color="auto" w:fill="FFFFFF"/>
        </w:rPr>
        <w:t>Adult Education</w:t>
      </w:r>
      <w:r w:rsidRPr="00A3595B">
        <w:rPr>
          <w:rFonts w:asciiTheme="majorHAnsi" w:hAnsiTheme="majorHAnsi" w:cstheme="majorHAnsi"/>
          <w:sz w:val="24"/>
          <w:szCs w:val="24"/>
          <w:shd w:val="clear" w:color="auto" w:fill="FFFFFF"/>
        </w:rPr>
        <w:t> division at Mount Wachusett Community College offers adults the opportunity to gain the necessary academic skills to enter a college degree or certification program at MWCC. Free classes offered include </w:t>
      </w:r>
      <w:r w:rsidRPr="00A3595B">
        <w:rPr>
          <w:rStyle w:val="Strong"/>
          <w:rFonts w:asciiTheme="majorHAnsi" w:hAnsiTheme="majorHAnsi" w:cstheme="majorHAnsi"/>
          <w:sz w:val="24"/>
          <w:szCs w:val="24"/>
          <w:shd w:val="clear" w:color="auto" w:fill="FFFFFF"/>
        </w:rPr>
        <w:t>high school equivalency preparation</w:t>
      </w:r>
      <w:r w:rsidRPr="00A3595B">
        <w:rPr>
          <w:rFonts w:asciiTheme="majorHAnsi" w:hAnsiTheme="majorHAnsi" w:cstheme="majorHAnsi"/>
          <w:sz w:val="24"/>
          <w:szCs w:val="24"/>
          <w:shd w:val="clear" w:color="auto" w:fill="FFFFFF"/>
        </w:rPr>
        <w:t> and </w:t>
      </w:r>
      <w:r w:rsidRPr="00A3595B">
        <w:rPr>
          <w:rStyle w:val="Strong"/>
          <w:rFonts w:asciiTheme="majorHAnsi" w:hAnsiTheme="majorHAnsi" w:cstheme="majorHAnsi"/>
          <w:sz w:val="24"/>
          <w:szCs w:val="24"/>
          <w:shd w:val="clear" w:color="auto" w:fill="FFFFFF"/>
        </w:rPr>
        <w:t xml:space="preserve">English for Speakers of Other Languages (ESOL). </w:t>
      </w:r>
      <w:r w:rsidR="00A41818" w:rsidRPr="00A3595B">
        <w:rPr>
          <w:rFonts w:asciiTheme="majorHAnsi" w:eastAsia="Times New Roman" w:hAnsiTheme="majorHAnsi" w:cstheme="majorHAnsi"/>
          <w:sz w:val="24"/>
          <w:szCs w:val="24"/>
        </w:rPr>
        <w:t>MWCC English</w:t>
      </w:r>
      <w:r w:rsidRPr="00A3595B">
        <w:rPr>
          <w:rFonts w:asciiTheme="majorHAnsi" w:eastAsia="Times New Roman" w:hAnsiTheme="majorHAnsi" w:cstheme="majorHAnsi"/>
          <w:sz w:val="24"/>
          <w:szCs w:val="24"/>
        </w:rPr>
        <w:t xml:space="preserve"> for Speakers of Other Languages (ESOL) provides FREE English classes to adults. Students learn to speak, </w:t>
      </w:r>
      <w:r w:rsidR="00332954" w:rsidRPr="00A3595B">
        <w:rPr>
          <w:rFonts w:asciiTheme="majorHAnsi" w:eastAsia="Times New Roman" w:hAnsiTheme="majorHAnsi" w:cstheme="majorHAnsi"/>
          <w:sz w:val="24"/>
          <w:szCs w:val="24"/>
        </w:rPr>
        <w:t>read,</w:t>
      </w:r>
      <w:r w:rsidRPr="00A3595B">
        <w:rPr>
          <w:rFonts w:asciiTheme="majorHAnsi" w:eastAsia="Times New Roman" w:hAnsiTheme="majorHAnsi" w:cstheme="majorHAnsi"/>
          <w:sz w:val="24"/>
          <w:szCs w:val="24"/>
        </w:rPr>
        <w:t xml:space="preserve"> and write English. Beginner, intermediate, and advanced classes are offered. Class times are during the day or night. The Adult Education ESOL program helps students learn English skills to help them enter college or advance in their careers. The ESOL program gets them ready for college and better jobs! All classes are in English. Students must be at least 16 years old.</w:t>
      </w:r>
    </w:p>
    <w:p w14:paraId="26E01D66" w14:textId="64C20F1F" w:rsidR="00A3595B" w:rsidRPr="00A3595B" w:rsidRDefault="00A3595B" w:rsidP="00A3595B">
      <w:pPr>
        <w:pBdr>
          <w:top w:val="none" w:sz="0" w:space="0" w:color="auto"/>
          <w:left w:val="none" w:sz="0" w:space="0" w:color="auto"/>
          <w:bottom w:val="none" w:sz="0" w:space="0" w:color="auto"/>
          <w:right w:val="none" w:sz="0" w:space="0" w:color="auto"/>
          <w:between w:val="none" w:sz="0" w:space="0" w:color="auto"/>
        </w:pBdr>
        <w:shd w:val="clear" w:color="auto" w:fill="FFFFFF"/>
        <w:spacing w:after="240" w:line="240" w:lineRule="auto"/>
        <w:rPr>
          <w:rFonts w:asciiTheme="majorHAnsi" w:hAnsiTheme="majorHAnsi" w:cstheme="majorHAnsi"/>
          <w:sz w:val="24"/>
          <w:szCs w:val="24"/>
          <w:shd w:val="clear" w:color="auto" w:fill="FFFFFF"/>
        </w:rPr>
      </w:pPr>
      <w:r w:rsidRPr="00A3595B">
        <w:rPr>
          <w:rFonts w:asciiTheme="majorHAnsi" w:hAnsiTheme="majorHAnsi" w:cstheme="majorHAnsi"/>
          <w:sz w:val="24"/>
          <w:szCs w:val="24"/>
          <w:shd w:val="clear" w:color="auto" w:fill="FFFFFF"/>
        </w:rPr>
        <w:t>MassSTEP envisions a statewide network of pathways that prepare adult learners for promising careers with dynamic Massachusetts businesses. It leverages collaborations among education, job training, and employers to build innovative concurrent education and workforce development opportunities for adult learners. MassSTEP partners work together to create a stronger and more equitable workforce development system for the Commonwealth.</w:t>
      </w:r>
    </w:p>
    <w:p w14:paraId="13E21050" w14:textId="77777777" w:rsidR="00A3595B" w:rsidRPr="00A3595B" w:rsidRDefault="00A3595B" w:rsidP="00A3595B">
      <w:pPr>
        <w:pBdr>
          <w:top w:val="none" w:sz="0" w:space="0" w:color="auto"/>
          <w:left w:val="none" w:sz="0" w:space="0" w:color="auto"/>
          <w:bottom w:val="none" w:sz="0" w:space="0" w:color="auto"/>
          <w:right w:val="none" w:sz="0" w:space="0" w:color="auto"/>
          <w:between w:val="none" w:sz="0" w:space="0" w:color="auto"/>
        </w:pBdr>
        <w:shd w:val="clear" w:color="auto" w:fill="FFFFFF"/>
        <w:spacing w:after="240" w:line="240" w:lineRule="auto"/>
        <w:rPr>
          <w:rFonts w:asciiTheme="majorHAnsi" w:eastAsia="Times New Roman" w:hAnsiTheme="majorHAnsi" w:cstheme="majorHAnsi"/>
          <w:sz w:val="24"/>
          <w:szCs w:val="24"/>
        </w:rPr>
      </w:pPr>
      <w:r w:rsidRPr="00A3595B">
        <w:rPr>
          <w:rFonts w:asciiTheme="majorHAnsi" w:eastAsia="Times New Roman" w:hAnsiTheme="majorHAnsi" w:cstheme="majorHAnsi"/>
          <w:sz w:val="24"/>
          <w:szCs w:val="24"/>
        </w:rPr>
        <w:t>Workforce Access &amp; Education at Mount Wachusett Community College offers adults the opportunity to gain the necessary training and academic skills to enter the workforce or enroll in a college degree program at MWCC.</w:t>
      </w:r>
    </w:p>
    <w:p w14:paraId="629895D1" w14:textId="77777777" w:rsidR="00A3595B" w:rsidRPr="00A3595B" w:rsidRDefault="00A3595B" w:rsidP="00A3595B">
      <w:pPr>
        <w:pBdr>
          <w:top w:val="none" w:sz="0" w:space="0" w:color="auto"/>
          <w:left w:val="none" w:sz="0" w:space="0" w:color="auto"/>
          <w:bottom w:val="none" w:sz="0" w:space="0" w:color="auto"/>
          <w:right w:val="none" w:sz="0" w:space="0" w:color="auto"/>
          <w:between w:val="none" w:sz="0" w:space="0" w:color="auto"/>
        </w:pBdr>
        <w:shd w:val="clear" w:color="auto" w:fill="FFFFFF"/>
        <w:spacing w:after="240" w:line="240" w:lineRule="auto"/>
        <w:rPr>
          <w:rFonts w:asciiTheme="majorHAnsi" w:eastAsia="Times New Roman" w:hAnsiTheme="majorHAnsi" w:cstheme="majorHAnsi"/>
          <w:sz w:val="24"/>
          <w:szCs w:val="24"/>
        </w:rPr>
      </w:pPr>
      <w:r w:rsidRPr="00A3595B">
        <w:rPr>
          <w:rFonts w:asciiTheme="majorHAnsi" w:eastAsia="Times New Roman" w:hAnsiTheme="majorHAnsi" w:cstheme="majorHAnsi"/>
          <w:sz w:val="24"/>
          <w:szCs w:val="24"/>
        </w:rPr>
        <w:t>Training courses prepare students for work in Healthcare, Human Services, Advanced Manufacturing, Technology, and other fields. Students will develop skills to start a new career or take their career to the next level.</w:t>
      </w:r>
    </w:p>
    <w:p w14:paraId="12B85B14" w14:textId="4CD7E108" w:rsidR="00A3595B" w:rsidRPr="000E6857" w:rsidRDefault="00000000" w:rsidP="000E6857">
      <w:hyperlink r:id="rId21" w:tgtFrame="_blank" w:history="1">
        <w:r w:rsidR="00A3595B" w:rsidRPr="00A3595B">
          <w:rPr>
            <w:rFonts w:asciiTheme="majorHAnsi" w:eastAsia="Times New Roman" w:hAnsiTheme="majorHAnsi" w:cstheme="majorHAnsi"/>
            <w:b/>
            <w:bCs/>
            <w:color w:val="000000" w:themeColor="text1"/>
            <w:sz w:val="24"/>
            <w:szCs w:val="24"/>
            <w:u w:val="single"/>
          </w:rPr>
          <w:t>Certified Nurse Assistant Training (CNA)</w:t>
        </w:r>
      </w:hyperlink>
    </w:p>
    <w:p w14:paraId="458AD42C" w14:textId="77777777" w:rsidR="00A3595B" w:rsidRPr="00A3595B" w:rsidRDefault="00A3595B" w:rsidP="00A3595B">
      <w:pPr>
        <w:pBdr>
          <w:top w:val="none" w:sz="0" w:space="0" w:color="auto"/>
          <w:left w:val="none" w:sz="0" w:space="0" w:color="auto"/>
          <w:bottom w:val="none" w:sz="0" w:space="0" w:color="auto"/>
          <w:right w:val="none" w:sz="0" w:space="0" w:color="auto"/>
          <w:between w:val="none" w:sz="0" w:space="0" w:color="auto"/>
        </w:pBdr>
        <w:shd w:val="clear" w:color="auto" w:fill="FFFFFF"/>
        <w:spacing w:after="240" w:line="240" w:lineRule="auto"/>
        <w:rPr>
          <w:rFonts w:asciiTheme="majorHAnsi" w:eastAsia="Times New Roman" w:hAnsiTheme="majorHAnsi" w:cstheme="majorHAnsi"/>
          <w:sz w:val="24"/>
          <w:szCs w:val="24"/>
        </w:rPr>
      </w:pPr>
      <w:r w:rsidRPr="00A3595B">
        <w:rPr>
          <w:rFonts w:asciiTheme="majorHAnsi" w:eastAsia="Times New Roman" w:hAnsiTheme="majorHAnsi" w:cstheme="majorHAnsi"/>
          <w:sz w:val="24"/>
          <w:szCs w:val="24"/>
        </w:rPr>
        <w:t>Certified Medical Administration Assistant (CMAA) course provides the foundational skills needed to become a Certified Medical Administration Assistant. CMAA’s perform administrative functions in the healthcare industry.</w:t>
      </w:r>
    </w:p>
    <w:p w14:paraId="79FA87E1" w14:textId="02D66DC9" w:rsidR="00A3595B" w:rsidRPr="00A3595B" w:rsidRDefault="00000000" w:rsidP="00A3595B">
      <w:pPr>
        <w:pBdr>
          <w:top w:val="none" w:sz="0" w:space="0" w:color="auto"/>
          <w:left w:val="none" w:sz="0" w:space="0" w:color="auto"/>
          <w:bottom w:val="none" w:sz="0" w:space="0" w:color="auto"/>
          <w:right w:val="none" w:sz="0" w:space="0" w:color="auto"/>
          <w:between w:val="none" w:sz="0" w:space="0" w:color="auto"/>
        </w:pBdr>
        <w:shd w:val="clear" w:color="auto" w:fill="FFFFFF"/>
        <w:spacing w:after="240" w:line="240" w:lineRule="auto"/>
        <w:rPr>
          <w:rFonts w:asciiTheme="majorHAnsi" w:eastAsia="Times New Roman" w:hAnsiTheme="majorHAnsi" w:cstheme="majorHAnsi"/>
          <w:sz w:val="24"/>
          <w:szCs w:val="24"/>
        </w:rPr>
      </w:pPr>
      <w:hyperlink r:id="rId22" w:tgtFrame="_blank" w:history="1">
        <w:r w:rsidR="00A3595B" w:rsidRPr="00A3595B">
          <w:rPr>
            <w:rFonts w:asciiTheme="majorHAnsi" w:eastAsia="Times New Roman" w:hAnsiTheme="majorHAnsi" w:cstheme="majorHAnsi"/>
            <w:b/>
            <w:bCs/>
            <w:color w:val="000000" w:themeColor="text1"/>
            <w:sz w:val="24"/>
            <w:szCs w:val="24"/>
            <w:u w:val="single"/>
          </w:rPr>
          <w:t>Google IT Support Certificate</w:t>
        </w:r>
      </w:hyperlink>
      <w:r w:rsidR="00A3595B" w:rsidRPr="00A3595B">
        <w:rPr>
          <w:rFonts w:asciiTheme="majorHAnsi" w:eastAsia="Times New Roman" w:hAnsiTheme="majorHAnsi" w:cstheme="majorHAnsi"/>
          <w:sz w:val="24"/>
          <w:szCs w:val="24"/>
        </w:rPr>
        <w:t xml:space="preserve"> provides the skills </w:t>
      </w:r>
      <w:r w:rsidR="005168B2">
        <w:rPr>
          <w:rFonts w:asciiTheme="majorHAnsi" w:eastAsia="Times New Roman" w:hAnsiTheme="majorHAnsi" w:cstheme="majorHAnsi"/>
          <w:sz w:val="24"/>
          <w:szCs w:val="24"/>
        </w:rPr>
        <w:t>needed</w:t>
      </w:r>
      <w:r w:rsidR="00A3595B" w:rsidRPr="00A3595B">
        <w:rPr>
          <w:rFonts w:asciiTheme="majorHAnsi" w:eastAsia="Times New Roman" w:hAnsiTheme="majorHAnsi" w:cstheme="majorHAnsi"/>
          <w:sz w:val="24"/>
          <w:szCs w:val="24"/>
        </w:rPr>
        <w:t xml:space="preserve"> for an introductory-level job in IT </w:t>
      </w:r>
      <w:r w:rsidR="005168B2">
        <w:rPr>
          <w:rFonts w:asciiTheme="majorHAnsi" w:eastAsia="Times New Roman" w:hAnsiTheme="majorHAnsi" w:cstheme="majorHAnsi"/>
          <w:sz w:val="24"/>
          <w:szCs w:val="24"/>
        </w:rPr>
        <w:t>su</w:t>
      </w:r>
      <w:r w:rsidR="00A3595B" w:rsidRPr="00A3595B">
        <w:rPr>
          <w:rFonts w:asciiTheme="majorHAnsi" w:eastAsia="Times New Roman" w:hAnsiTheme="majorHAnsi" w:cstheme="majorHAnsi"/>
          <w:sz w:val="24"/>
          <w:szCs w:val="24"/>
        </w:rPr>
        <w:t>pport.</w:t>
      </w:r>
    </w:p>
    <w:p w14:paraId="1B3BB229" w14:textId="77777777" w:rsidR="00A3595B" w:rsidRPr="00A3595B" w:rsidRDefault="00A3595B" w:rsidP="00A3595B">
      <w:pPr>
        <w:pBdr>
          <w:top w:val="none" w:sz="0" w:space="0" w:color="auto"/>
          <w:left w:val="none" w:sz="0" w:space="0" w:color="auto"/>
          <w:bottom w:val="none" w:sz="0" w:space="0" w:color="auto"/>
          <w:right w:val="none" w:sz="0" w:space="0" w:color="auto"/>
          <w:between w:val="none" w:sz="0" w:space="0" w:color="auto"/>
        </w:pBdr>
        <w:shd w:val="clear" w:color="auto" w:fill="FFFFFF"/>
        <w:spacing w:after="240" w:line="240" w:lineRule="auto"/>
        <w:rPr>
          <w:rFonts w:asciiTheme="majorHAnsi" w:eastAsia="Times New Roman" w:hAnsiTheme="majorHAnsi" w:cstheme="majorHAnsi"/>
          <w:sz w:val="24"/>
          <w:szCs w:val="24"/>
        </w:rPr>
      </w:pPr>
      <w:r w:rsidRPr="00A3595B">
        <w:rPr>
          <w:rFonts w:asciiTheme="majorHAnsi" w:eastAsia="Times New Roman" w:hAnsiTheme="majorHAnsi" w:cstheme="majorHAnsi"/>
          <w:sz w:val="24"/>
          <w:szCs w:val="24"/>
        </w:rPr>
        <w:t>Advanced Manufacturing training currently offered is the </w:t>
      </w:r>
      <w:hyperlink r:id="rId23" w:tgtFrame="_blank" w:history="1">
        <w:r w:rsidRPr="00A3595B">
          <w:rPr>
            <w:rFonts w:asciiTheme="majorHAnsi" w:eastAsia="Times New Roman" w:hAnsiTheme="majorHAnsi" w:cstheme="majorHAnsi"/>
            <w:b/>
            <w:bCs/>
            <w:color w:val="000000" w:themeColor="text1"/>
            <w:sz w:val="24"/>
            <w:szCs w:val="24"/>
            <w:u w:val="single"/>
          </w:rPr>
          <w:t>Introduction to Robotics course</w:t>
        </w:r>
      </w:hyperlink>
      <w:r w:rsidRPr="00A3595B">
        <w:rPr>
          <w:rFonts w:asciiTheme="majorHAnsi" w:eastAsia="Times New Roman" w:hAnsiTheme="majorHAnsi" w:cstheme="majorHAnsi"/>
          <w:sz w:val="24"/>
          <w:szCs w:val="24"/>
        </w:rPr>
        <w:t>, with immediate Production Technician job placement.</w:t>
      </w:r>
    </w:p>
    <w:p w14:paraId="40E0C825" w14:textId="2E73F9BD" w:rsidR="00A3595B" w:rsidRPr="008C5135" w:rsidRDefault="00A3595B" w:rsidP="008C5135">
      <w:pPr>
        <w:pBdr>
          <w:top w:val="none" w:sz="0" w:space="0" w:color="auto"/>
          <w:left w:val="none" w:sz="0" w:space="0" w:color="auto"/>
          <w:bottom w:val="none" w:sz="0" w:space="0" w:color="auto"/>
          <w:right w:val="none" w:sz="0" w:space="0" w:color="auto"/>
          <w:between w:val="none" w:sz="0" w:space="0" w:color="auto"/>
        </w:pBdr>
        <w:shd w:val="clear" w:color="auto" w:fill="FFFFFF"/>
        <w:spacing w:after="240" w:line="240" w:lineRule="auto"/>
        <w:rPr>
          <w:rFonts w:asciiTheme="majorHAnsi" w:eastAsia="Times New Roman" w:hAnsiTheme="majorHAnsi" w:cstheme="majorHAnsi"/>
          <w:color w:val="000000" w:themeColor="text1"/>
          <w:sz w:val="24"/>
          <w:szCs w:val="24"/>
        </w:rPr>
      </w:pPr>
      <w:r w:rsidRPr="00A3595B">
        <w:rPr>
          <w:rFonts w:asciiTheme="majorHAnsi" w:eastAsia="Times New Roman" w:hAnsiTheme="majorHAnsi" w:cstheme="majorHAnsi"/>
          <w:b/>
          <w:bCs/>
          <w:color w:val="000000" w:themeColor="text1"/>
          <w:sz w:val="24"/>
          <w:szCs w:val="24"/>
          <w:u w:val="single"/>
        </w:rPr>
        <w:t>Child Development Associate Course for English Language Learners</w:t>
      </w:r>
    </w:p>
    <w:p w14:paraId="164C5228" w14:textId="2E9525FD" w:rsidR="00F13C05" w:rsidRPr="00A3595B" w:rsidRDefault="00F13C05" w:rsidP="005168B2">
      <w:pPr>
        <w:jc w:val="both"/>
        <w:rPr>
          <w:rFonts w:asciiTheme="majorHAnsi" w:hAnsiTheme="majorHAnsi" w:cstheme="majorHAnsi"/>
        </w:rPr>
      </w:pPr>
      <w:r w:rsidRPr="00A3595B">
        <w:rPr>
          <w:rFonts w:asciiTheme="majorHAnsi" w:hAnsiTheme="majorHAnsi" w:cstheme="majorHAnsi"/>
          <w:sz w:val="24"/>
          <w:szCs w:val="24"/>
        </w:rPr>
        <w:t>Montachusett Regional Vocational Technical School “Monty Tech” has been providing students across North Central Massachusetts with high-quality vocational-technical training for more than 50 years.  With twenty-one different vocational training programs and a commitment to maintain currency and alignment with regional workforce needs, program instructors work closely with Advisory Committee members who offer guidance regarding curriculum, training equipment and emerging technologies in their respective industries. For example, based on the input of those advisory committee members, the district capitalized on grant funds to fully renovate its Dental Assisting program ($150,000) as well as to purchase multiple training simulators in our HVAC &amp; Property maintenance program ($399,546). These critical relationships not only enhance the training program, but also improve student outcomes, with committee members often hiring current students through the school’s popular co-operative education program, or recent graduates for entry level careers.</w:t>
      </w:r>
    </w:p>
    <w:p w14:paraId="58772C7E" w14:textId="77777777" w:rsidR="000547E2" w:rsidRDefault="00F13C05" w:rsidP="005168B2">
      <w:pPr>
        <w:spacing w:after="0"/>
        <w:jc w:val="both"/>
        <w:rPr>
          <w:rFonts w:asciiTheme="majorHAnsi" w:hAnsiTheme="majorHAnsi" w:cstheme="majorHAnsi"/>
          <w:sz w:val="24"/>
          <w:szCs w:val="24"/>
        </w:rPr>
      </w:pPr>
      <w:r w:rsidRPr="00A3595B">
        <w:rPr>
          <w:rFonts w:asciiTheme="majorHAnsi" w:hAnsiTheme="majorHAnsi" w:cstheme="majorHAnsi"/>
          <w:sz w:val="24"/>
          <w:szCs w:val="24"/>
        </w:rPr>
        <w:t>Monty Tech vocational instructors and school leaders rely on data provided by the local Workforce Investment Board and the Executive Office of Labor and Workforce Development to guide new program development and support applications for grant funding that will improve those training programs where the region is experiencing critical “talent gaps.”  Information provided by our MassHire partners, coupled with feedback from the school’s Program Advisory Committees, confirm that there are as many as four (4) industries experiencing critical gaps between employer demand and employee supply, and numerous related occupations within these critical trade sectors, including:</w:t>
      </w:r>
    </w:p>
    <w:p w14:paraId="68CB607E" w14:textId="77777777" w:rsidR="000547E2" w:rsidRDefault="000547E2" w:rsidP="005168B2">
      <w:pPr>
        <w:spacing w:after="0"/>
        <w:jc w:val="both"/>
        <w:rPr>
          <w:rFonts w:asciiTheme="majorHAnsi" w:hAnsiTheme="majorHAnsi" w:cstheme="majorHAnsi"/>
          <w:sz w:val="24"/>
          <w:szCs w:val="24"/>
        </w:rPr>
      </w:pPr>
    </w:p>
    <w:p w14:paraId="26B49D6F" w14:textId="6E94AB29" w:rsidR="00F13C05" w:rsidRPr="000547E2" w:rsidRDefault="00F13C05" w:rsidP="000547E2">
      <w:pPr>
        <w:pStyle w:val="ListParagraph"/>
        <w:numPr>
          <w:ilvl w:val="0"/>
          <w:numId w:val="33"/>
        </w:numPr>
        <w:jc w:val="both"/>
        <w:rPr>
          <w:rFonts w:asciiTheme="majorHAnsi" w:eastAsia="Arial" w:hAnsiTheme="majorHAnsi" w:cstheme="majorHAnsi"/>
        </w:rPr>
      </w:pPr>
      <w:r w:rsidRPr="000547E2">
        <w:rPr>
          <w:rFonts w:asciiTheme="majorHAnsi" w:eastAsia="Arial" w:hAnsiTheme="majorHAnsi" w:cstheme="majorHAnsi"/>
        </w:rPr>
        <w:t xml:space="preserve">Healthcare and Social Assistance </w:t>
      </w:r>
    </w:p>
    <w:p w14:paraId="7A087FC4"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Healthcare Support Workers (31-9099)</w:t>
      </w:r>
    </w:p>
    <w:p w14:paraId="331A773E"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Community Health Workers (21-1094)</w:t>
      </w:r>
    </w:p>
    <w:p w14:paraId="195D54E0"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Home Health Aides (31-1121)</w:t>
      </w:r>
    </w:p>
    <w:p w14:paraId="2C8DD690"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Personal Care Aides (31-1122)</w:t>
      </w:r>
    </w:p>
    <w:p w14:paraId="586D2D33"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Nursing Assistants (31-1131)</w:t>
      </w:r>
    </w:p>
    <w:p w14:paraId="6F6BE407" w14:textId="77777777" w:rsidR="00F13C05" w:rsidRPr="00A3595B" w:rsidRDefault="00F13C05" w:rsidP="00F13C05">
      <w:pPr>
        <w:spacing w:after="0"/>
        <w:ind w:left="720"/>
        <w:contextualSpacing/>
        <w:rPr>
          <w:rFonts w:asciiTheme="majorHAnsi" w:eastAsia="Arial" w:hAnsiTheme="majorHAnsi" w:cstheme="majorHAnsi"/>
          <w:sz w:val="24"/>
          <w:szCs w:val="24"/>
        </w:rPr>
      </w:pPr>
    </w:p>
    <w:p w14:paraId="1917CCF8" w14:textId="77777777" w:rsidR="00F13C05" w:rsidRPr="00A3595B" w:rsidRDefault="00F13C05" w:rsidP="00F13C05">
      <w:pPr>
        <w:numPr>
          <w:ilvl w:val="0"/>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 xml:space="preserve">Manufacturing </w:t>
      </w:r>
    </w:p>
    <w:p w14:paraId="411EF347"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Manufacturing Engineers (17-2112)</w:t>
      </w:r>
    </w:p>
    <w:p w14:paraId="5B67B293"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Industrial production Managers (11-3051)</w:t>
      </w:r>
    </w:p>
    <w:p w14:paraId="343A8BB1"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Computer Numerically Controlled Tool Operators (51-9161)</w:t>
      </w:r>
    </w:p>
    <w:p w14:paraId="450DDA6B"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Times New Roman" w:hAnsiTheme="majorHAnsi" w:cstheme="majorHAnsi"/>
          <w:sz w:val="24"/>
          <w:szCs w:val="24"/>
        </w:rPr>
        <w:t>Welders, Cutters, Solderers, and Brazers (51-4121)</w:t>
      </w:r>
    </w:p>
    <w:p w14:paraId="3F8121E6"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Times New Roman" w:hAnsiTheme="majorHAnsi" w:cstheme="majorHAnsi"/>
          <w:sz w:val="24"/>
          <w:szCs w:val="24"/>
        </w:rPr>
        <w:t>Sheet Metal Workers (SOC Code:  47-2211)</w:t>
      </w:r>
    </w:p>
    <w:p w14:paraId="57FE4507" w14:textId="77777777" w:rsidR="00F13C05" w:rsidRPr="00A3595B" w:rsidRDefault="00F13C05" w:rsidP="00F13C05">
      <w:pPr>
        <w:spacing w:after="0"/>
        <w:ind w:left="720"/>
        <w:contextualSpacing/>
        <w:rPr>
          <w:rFonts w:asciiTheme="majorHAnsi" w:eastAsia="Arial" w:hAnsiTheme="majorHAnsi" w:cstheme="majorHAnsi"/>
          <w:sz w:val="24"/>
          <w:szCs w:val="24"/>
        </w:rPr>
      </w:pPr>
    </w:p>
    <w:p w14:paraId="50AAFA87" w14:textId="77777777" w:rsidR="00F13C05" w:rsidRPr="00A3595B" w:rsidRDefault="00F13C05" w:rsidP="00F13C05">
      <w:pPr>
        <w:numPr>
          <w:ilvl w:val="0"/>
          <w:numId w:val="2"/>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 xml:space="preserve">Transportation, Warehousing and Logistics </w:t>
      </w:r>
    </w:p>
    <w:p w14:paraId="4A59F6D7"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Times New Roman" w:hAnsiTheme="majorHAnsi" w:cstheme="majorHAnsi"/>
          <w:sz w:val="24"/>
          <w:szCs w:val="24"/>
        </w:rPr>
        <w:t>Automotive Technician (49-3023)</w:t>
      </w:r>
    </w:p>
    <w:p w14:paraId="785F8239" w14:textId="77777777" w:rsidR="00F13C05" w:rsidRPr="00A3595B" w:rsidRDefault="00F13C05" w:rsidP="00F13C05">
      <w:pPr>
        <w:numPr>
          <w:ilvl w:val="1"/>
          <w:numId w:val="2"/>
        </w:numPr>
        <w:spacing w:after="0"/>
        <w:contextualSpacing/>
        <w:rPr>
          <w:rFonts w:asciiTheme="majorHAnsi" w:eastAsia="Arial" w:hAnsiTheme="majorHAnsi" w:cstheme="majorHAnsi"/>
          <w:sz w:val="24"/>
          <w:szCs w:val="24"/>
        </w:rPr>
      </w:pPr>
      <w:r w:rsidRPr="00A3595B">
        <w:rPr>
          <w:rFonts w:asciiTheme="majorHAnsi" w:eastAsia="Times New Roman" w:hAnsiTheme="majorHAnsi" w:cstheme="majorHAnsi"/>
          <w:sz w:val="24"/>
          <w:szCs w:val="24"/>
        </w:rPr>
        <w:t>Automotive Body and Related Repairers (49-3021)</w:t>
      </w:r>
    </w:p>
    <w:p w14:paraId="0313C909" w14:textId="77777777" w:rsidR="00F13C05" w:rsidRPr="00A3595B" w:rsidRDefault="00F13C05" w:rsidP="00F13C05">
      <w:pPr>
        <w:numPr>
          <w:ilvl w:val="1"/>
          <w:numId w:val="2"/>
        </w:numPr>
        <w:spacing w:after="0"/>
        <w:contextualSpacing/>
        <w:rPr>
          <w:rFonts w:asciiTheme="majorHAnsi" w:hAnsiTheme="majorHAnsi" w:cstheme="majorHAnsi"/>
          <w:sz w:val="24"/>
          <w:szCs w:val="24"/>
        </w:rPr>
      </w:pPr>
      <w:r w:rsidRPr="00A3595B">
        <w:rPr>
          <w:rFonts w:asciiTheme="majorHAnsi" w:eastAsia="Arial" w:hAnsiTheme="majorHAnsi" w:cstheme="majorHAnsi"/>
          <w:sz w:val="24"/>
          <w:szCs w:val="24"/>
        </w:rPr>
        <w:t>Mechatronics Engineers (17-2199)</w:t>
      </w:r>
    </w:p>
    <w:p w14:paraId="2914095B" w14:textId="77777777" w:rsidR="00F13C05" w:rsidRPr="00A3595B" w:rsidRDefault="00F13C05" w:rsidP="00F13C05">
      <w:pPr>
        <w:numPr>
          <w:ilvl w:val="1"/>
          <w:numId w:val="2"/>
        </w:numPr>
        <w:spacing w:after="0"/>
        <w:contextualSpacing/>
        <w:rPr>
          <w:rFonts w:asciiTheme="majorHAnsi" w:hAnsiTheme="majorHAnsi" w:cstheme="majorHAnsi"/>
          <w:sz w:val="24"/>
          <w:szCs w:val="24"/>
        </w:rPr>
      </w:pPr>
      <w:r w:rsidRPr="00A3595B">
        <w:rPr>
          <w:rFonts w:asciiTheme="majorHAnsi" w:eastAsia="Arial" w:hAnsiTheme="majorHAnsi" w:cstheme="majorHAnsi"/>
          <w:sz w:val="24"/>
          <w:szCs w:val="24"/>
        </w:rPr>
        <w:t>Computer User Support Specialists (15-1232)</w:t>
      </w:r>
    </w:p>
    <w:p w14:paraId="00B7AC8D" w14:textId="77777777" w:rsidR="00F13C05" w:rsidRPr="00A3595B" w:rsidRDefault="00F13C05" w:rsidP="00F13C05">
      <w:pPr>
        <w:numPr>
          <w:ilvl w:val="1"/>
          <w:numId w:val="2"/>
        </w:numPr>
        <w:spacing w:after="0"/>
        <w:contextualSpacing/>
        <w:rPr>
          <w:rFonts w:asciiTheme="majorHAnsi" w:hAnsiTheme="majorHAnsi" w:cstheme="majorHAnsi"/>
          <w:sz w:val="24"/>
          <w:szCs w:val="24"/>
        </w:rPr>
      </w:pPr>
      <w:r w:rsidRPr="00A3595B">
        <w:rPr>
          <w:rFonts w:asciiTheme="majorHAnsi" w:eastAsia="Arial" w:hAnsiTheme="majorHAnsi" w:cstheme="majorHAnsi"/>
          <w:sz w:val="24"/>
          <w:szCs w:val="24"/>
        </w:rPr>
        <w:t>Supervisors of Material Moving Machine and Vehicle Operators (53-1043)</w:t>
      </w:r>
    </w:p>
    <w:p w14:paraId="21634217" w14:textId="77777777" w:rsidR="00F13C05" w:rsidRPr="00A3595B" w:rsidRDefault="00F13C05" w:rsidP="00F13C05">
      <w:pPr>
        <w:numPr>
          <w:ilvl w:val="1"/>
          <w:numId w:val="2"/>
        </w:numPr>
        <w:spacing w:after="0"/>
        <w:contextualSpacing/>
        <w:rPr>
          <w:rFonts w:asciiTheme="majorHAnsi" w:hAnsiTheme="majorHAnsi" w:cstheme="majorHAnsi"/>
          <w:sz w:val="24"/>
          <w:szCs w:val="24"/>
        </w:rPr>
      </w:pPr>
      <w:r w:rsidRPr="00A3595B">
        <w:rPr>
          <w:rFonts w:asciiTheme="majorHAnsi" w:eastAsia="Arial" w:hAnsiTheme="majorHAnsi" w:cstheme="majorHAnsi"/>
          <w:sz w:val="24"/>
          <w:szCs w:val="24"/>
        </w:rPr>
        <w:t>Material Moving Occupations (53-7199)</w:t>
      </w:r>
    </w:p>
    <w:p w14:paraId="77EB2DEA" w14:textId="77777777" w:rsidR="00F13C05" w:rsidRPr="00A3595B" w:rsidRDefault="00F13C05" w:rsidP="00F13C05">
      <w:pPr>
        <w:spacing w:after="0"/>
        <w:rPr>
          <w:rFonts w:asciiTheme="majorHAnsi" w:hAnsiTheme="majorHAnsi" w:cstheme="majorHAnsi"/>
          <w:sz w:val="24"/>
          <w:szCs w:val="24"/>
        </w:rPr>
      </w:pPr>
    </w:p>
    <w:p w14:paraId="144D733E" w14:textId="77777777" w:rsidR="00F13C05" w:rsidRPr="00A3595B" w:rsidRDefault="00F13C05" w:rsidP="00F13C05">
      <w:pPr>
        <w:numPr>
          <w:ilvl w:val="0"/>
          <w:numId w:val="8"/>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Retail/Hospitality</w:t>
      </w:r>
    </w:p>
    <w:p w14:paraId="7A4ACBBD" w14:textId="77777777" w:rsidR="00F13C05" w:rsidRPr="00A3595B" w:rsidRDefault="00F13C05" w:rsidP="00F13C05">
      <w:pPr>
        <w:numPr>
          <w:ilvl w:val="1"/>
          <w:numId w:val="8"/>
        </w:numPr>
        <w:spacing w:after="0"/>
        <w:contextualSpacing/>
        <w:rPr>
          <w:rFonts w:asciiTheme="majorHAnsi" w:eastAsia="Arial" w:hAnsiTheme="majorHAnsi" w:cstheme="majorHAnsi"/>
          <w:sz w:val="24"/>
          <w:szCs w:val="24"/>
        </w:rPr>
      </w:pPr>
      <w:r w:rsidRPr="00A3595B">
        <w:rPr>
          <w:rFonts w:asciiTheme="majorHAnsi" w:eastAsia="Arial" w:hAnsiTheme="majorHAnsi" w:cstheme="majorHAnsi"/>
          <w:sz w:val="24"/>
          <w:szCs w:val="24"/>
        </w:rPr>
        <w:t>Chefs and Head Cooks (SOC Code:  35-1011)</w:t>
      </w:r>
    </w:p>
    <w:p w14:paraId="22771709" w14:textId="77777777" w:rsidR="00F13C05" w:rsidRPr="00A3595B" w:rsidRDefault="00F13C05" w:rsidP="00F13C05">
      <w:pPr>
        <w:numPr>
          <w:ilvl w:val="1"/>
          <w:numId w:val="8"/>
        </w:numPr>
        <w:spacing w:after="0"/>
        <w:contextualSpacing/>
        <w:rPr>
          <w:rFonts w:asciiTheme="majorHAnsi" w:hAnsiTheme="majorHAnsi" w:cstheme="majorHAnsi"/>
          <w:sz w:val="24"/>
          <w:szCs w:val="24"/>
        </w:rPr>
      </w:pPr>
      <w:r w:rsidRPr="00A3595B">
        <w:rPr>
          <w:rFonts w:asciiTheme="majorHAnsi" w:eastAsia="Arial" w:hAnsiTheme="majorHAnsi" w:cstheme="majorHAnsi"/>
          <w:sz w:val="24"/>
          <w:szCs w:val="24"/>
        </w:rPr>
        <w:t>Food preparation workers (SOC Code:  35-2021)</w:t>
      </w:r>
    </w:p>
    <w:p w14:paraId="0E5E7E74" w14:textId="77777777" w:rsidR="00AF2AC0" w:rsidRPr="00A3595B" w:rsidRDefault="00AF2AC0" w:rsidP="00AF2AC0">
      <w:pPr>
        <w:jc w:val="both"/>
        <w:rPr>
          <w:rFonts w:asciiTheme="majorHAnsi" w:hAnsiTheme="majorHAnsi" w:cstheme="majorHAnsi"/>
          <w:color w:val="000000" w:themeColor="text1"/>
          <w:sz w:val="24"/>
          <w:szCs w:val="24"/>
        </w:rPr>
      </w:pPr>
    </w:p>
    <w:p w14:paraId="2B5F46DA" w14:textId="0A26DF58" w:rsidR="00F13C05" w:rsidRPr="00A3595B" w:rsidRDefault="00F13C05" w:rsidP="00AF2AC0">
      <w:pPr>
        <w:jc w:val="both"/>
        <w:rPr>
          <w:rFonts w:asciiTheme="majorHAnsi" w:hAnsiTheme="majorHAnsi" w:cstheme="majorHAnsi"/>
          <w:color w:val="000000" w:themeColor="text1"/>
          <w:sz w:val="24"/>
          <w:szCs w:val="24"/>
        </w:rPr>
      </w:pPr>
      <w:r w:rsidRPr="00A3595B">
        <w:rPr>
          <w:rFonts w:asciiTheme="majorHAnsi" w:hAnsiTheme="majorHAnsi" w:cstheme="majorHAnsi"/>
          <w:color w:val="000000" w:themeColor="text1"/>
          <w:sz w:val="24"/>
          <w:szCs w:val="24"/>
        </w:rPr>
        <w:t xml:space="preserve">In terms of recent workforce training innovations, Monty Tech proudly entered into a partnership with Fitchburg Public Schools, Gardner Public Schools, and Narragansett Regional School District, in an effort to provide students in those districts with meaningful vocational training opportunities.  Monty Tech found and secured a vacant property close to </w:t>
      </w:r>
      <w:r w:rsidR="00282326" w:rsidRPr="00A3595B">
        <w:rPr>
          <w:rFonts w:asciiTheme="majorHAnsi" w:hAnsiTheme="majorHAnsi" w:cstheme="majorHAnsi"/>
          <w:color w:val="000000" w:themeColor="text1"/>
          <w:sz w:val="24"/>
          <w:szCs w:val="24"/>
        </w:rPr>
        <w:t>campus and</w:t>
      </w:r>
      <w:r w:rsidRPr="00A3595B">
        <w:rPr>
          <w:rFonts w:asciiTheme="majorHAnsi" w:hAnsiTheme="majorHAnsi" w:cstheme="majorHAnsi"/>
          <w:color w:val="000000" w:themeColor="text1"/>
          <w:sz w:val="24"/>
          <w:szCs w:val="24"/>
        </w:rPr>
        <w:t xml:space="preserve"> was awarded a record-setting $1.88M grant to renovate and equip the facility, turning it into a state-of-the-art training facility for carpentry, electrical and plumbing occupations.   Monty Tech’s own students and instructors will completely renovate the space resulting in three new training spaces that will be the new home to the Montachusett Vocational Partnership (MVP) Academy in September 2024.  School leaders will continue to promote the innovative partnership and modified “After Dark” schedule, as a model program that, if funded properly, could satisfy concerns for lack of access to vocational programming across the Commonwealth.  Monty Tech officials look forward to building upon this exceptional partnership that is expected to </w:t>
      </w:r>
      <w:r w:rsidR="00282326" w:rsidRPr="00A3595B">
        <w:rPr>
          <w:rFonts w:asciiTheme="majorHAnsi" w:hAnsiTheme="majorHAnsi" w:cstheme="majorHAnsi"/>
          <w:color w:val="000000" w:themeColor="text1"/>
          <w:sz w:val="24"/>
          <w:szCs w:val="24"/>
        </w:rPr>
        <w:t>serve</w:t>
      </w:r>
      <w:r w:rsidRPr="00A3595B">
        <w:rPr>
          <w:rFonts w:asciiTheme="majorHAnsi" w:hAnsiTheme="majorHAnsi" w:cstheme="majorHAnsi"/>
          <w:color w:val="000000" w:themeColor="text1"/>
          <w:sz w:val="24"/>
          <w:szCs w:val="24"/>
        </w:rPr>
        <w:t xml:space="preserve"> as many as 125 students when all programs are in operation.   </w:t>
      </w:r>
    </w:p>
    <w:p w14:paraId="3A5E2B03" w14:textId="480D5CE0" w:rsidR="006715C7" w:rsidRPr="00A3595B" w:rsidRDefault="00AF2AC0" w:rsidP="00AF2AC0">
      <w:pPr>
        <w:spacing w:before="100" w:beforeAutospacing="1" w:after="100" w:afterAutospacing="1"/>
        <w:rPr>
          <w:rFonts w:asciiTheme="majorHAnsi" w:eastAsia="Times New Roman" w:hAnsiTheme="majorHAnsi" w:cstheme="majorHAnsi"/>
          <w:sz w:val="24"/>
          <w:szCs w:val="24"/>
        </w:rPr>
      </w:pPr>
      <w:r w:rsidRPr="00A3595B">
        <w:rPr>
          <w:rFonts w:asciiTheme="majorHAnsi" w:eastAsia="Times New Roman" w:hAnsiTheme="majorHAnsi" w:cstheme="majorHAnsi"/>
          <w:sz w:val="24"/>
          <w:szCs w:val="24"/>
        </w:rPr>
        <w:t>The</w:t>
      </w:r>
      <w:r w:rsidR="006715C7" w:rsidRPr="00A3595B">
        <w:rPr>
          <w:rFonts w:asciiTheme="majorHAnsi" w:eastAsia="Times New Roman" w:hAnsiTheme="majorHAnsi" w:cstheme="majorHAnsi"/>
          <w:sz w:val="24"/>
          <w:szCs w:val="24"/>
        </w:rPr>
        <w:t xml:space="preserve"> Adult Continuing Education program has grown to include several more workforce readiness programs to ensure the school meets the needs of our local workforce. An emphasis has been placed on the expansion of healthcare, manufacturing, transportation, and hospitality training. Unemployed and under-employed adults, adults continuing their education, or those seeking new career pathways may enroll in any of the programs offered during the evening at Monty Tech to gain the skills and credentials necessary to meet the demand in the local workforce.</w:t>
      </w:r>
    </w:p>
    <w:p w14:paraId="49A4F3A5" w14:textId="1105E66F" w:rsidR="006715C7" w:rsidRPr="00A3595B" w:rsidRDefault="006715C7" w:rsidP="00AF2AC0">
      <w:pPr>
        <w:spacing w:before="100" w:beforeAutospacing="1" w:after="100" w:afterAutospacing="1"/>
        <w:rPr>
          <w:rFonts w:asciiTheme="majorHAnsi" w:eastAsia="Times New Roman" w:hAnsiTheme="majorHAnsi" w:cstheme="majorHAnsi"/>
          <w:sz w:val="24"/>
          <w:szCs w:val="24"/>
        </w:rPr>
      </w:pPr>
      <w:r w:rsidRPr="00A3595B">
        <w:rPr>
          <w:rFonts w:asciiTheme="majorHAnsi" w:eastAsia="Times New Roman" w:hAnsiTheme="majorHAnsi" w:cstheme="majorHAnsi"/>
          <w:sz w:val="24"/>
          <w:szCs w:val="24"/>
        </w:rPr>
        <w:t>Through generous grant awards from Commonwealth Corporation in partn</w:t>
      </w:r>
      <w:r w:rsidR="00A41818">
        <w:rPr>
          <w:rFonts w:asciiTheme="majorHAnsi" w:eastAsia="Times New Roman" w:hAnsiTheme="majorHAnsi" w:cstheme="majorHAnsi"/>
          <w:sz w:val="24"/>
          <w:szCs w:val="24"/>
        </w:rPr>
        <w:t xml:space="preserve">ership with MassHire </w:t>
      </w:r>
      <w:r w:rsidRPr="00A3595B">
        <w:rPr>
          <w:rFonts w:asciiTheme="majorHAnsi" w:eastAsia="Times New Roman" w:hAnsiTheme="majorHAnsi" w:cstheme="majorHAnsi"/>
          <w:sz w:val="24"/>
          <w:szCs w:val="24"/>
        </w:rPr>
        <w:t xml:space="preserve"> North Central Workforce Board, our continuing education program has been able to offer more access to career technical training programs at no cost to economically disadvantaged members of our community. Simultaneously these training programs are helping local businesses by increasing the number of skilled workers able to be employed. This is accomplished in part by using our facilities and existing equipment to provide training in the evenings and on weekends.</w:t>
      </w:r>
    </w:p>
    <w:p w14:paraId="55002E59" w14:textId="319C73D8" w:rsidR="006B0253" w:rsidRPr="0002654E" w:rsidRDefault="008F7B4E" w:rsidP="006B0253">
      <w:pPr>
        <w:rPr>
          <w:rFonts w:asciiTheme="majorHAnsi" w:eastAsia="Arial" w:hAnsiTheme="majorHAnsi" w:cs="Arial"/>
          <w:b/>
          <w:sz w:val="24"/>
          <w:szCs w:val="24"/>
          <w:u w:val="single"/>
        </w:rPr>
      </w:pPr>
      <w:r w:rsidRPr="0002654E">
        <w:rPr>
          <w:rFonts w:asciiTheme="majorHAnsi" w:eastAsia="Arial" w:hAnsiTheme="majorHAnsi" w:cs="Arial"/>
          <w:b/>
          <w:sz w:val="24"/>
          <w:szCs w:val="24"/>
          <w:u w:val="single"/>
        </w:rPr>
        <w:t xml:space="preserve">Programs Supporting the Next Generation of Workforce </w:t>
      </w:r>
    </w:p>
    <w:p w14:paraId="7075B988" w14:textId="5D41AE7E" w:rsidR="00B01CF4" w:rsidRPr="00B01CF4" w:rsidRDefault="008F7B4E" w:rsidP="00B01CF4">
      <w:pPr>
        <w:rPr>
          <w:rStyle w:val="hgkelc"/>
          <w:rFonts w:asciiTheme="majorHAnsi" w:hAnsiTheme="majorHAnsi" w:cstheme="majorHAnsi"/>
          <w:color w:val="202124"/>
          <w:sz w:val="24"/>
          <w:szCs w:val="24"/>
          <w:shd w:val="clear" w:color="auto" w:fill="FFFFFF"/>
          <w:lang w:val="en"/>
        </w:rPr>
      </w:pPr>
      <w:r w:rsidRPr="0002654E">
        <w:rPr>
          <w:rFonts w:asciiTheme="majorHAnsi" w:eastAsia="Karla" w:hAnsiTheme="majorHAnsi" w:cstheme="majorHAnsi"/>
          <w:b/>
          <w:bCs/>
          <w:color w:val="auto"/>
          <w:sz w:val="24"/>
          <w:szCs w:val="24"/>
        </w:rPr>
        <w:t>YouthWorks</w:t>
      </w:r>
      <w:r w:rsidRPr="0002654E">
        <w:rPr>
          <w:rFonts w:asciiTheme="majorHAnsi" w:eastAsia="Karla" w:hAnsiTheme="majorHAnsi" w:cstheme="majorHAnsi"/>
          <w:color w:val="auto"/>
          <w:sz w:val="24"/>
          <w:szCs w:val="24"/>
        </w:rPr>
        <w:t xml:space="preserve"> – </w:t>
      </w:r>
      <w:r w:rsidR="00B01CF4" w:rsidRPr="00B01CF4">
        <w:rPr>
          <w:rStyle w:val="hgkelc"/>
          <w:rFonts w:asciiTheme="majorHAnsi" w:hAnsiTheme="majorHAnsi" w:cstheme="majorHAnsi"/>
          <w:color w:val="202124"/>
          <w:sz w:val="24"/>
          <w:szCs w:val="24"/>
          <w:shd w:val="clear" w:color="auto" w:fill="FFFFFF"/>
          <w:lang w:val="en"/>
        </w:rPr>
        <w:t xml:space="preserve">The </w:t>
      </w:r>
      <w:r w:rsidR="00B01CF4">
        <w:rPr>
          <w:rStyle w:val="hgkelc"/>
          <w:rFonts w:asciiTheme="majorHAnsi" w:hAnsiTheme="majorHAnsi" w:cstheme="majorHAnsi"/>
          <w:color w:val="202124"/>
          <w:sz w:val="24"/>
          <w:szCs w:val="24"/>
          <w:shd w:val="clear" w:color="auto" w:fill="FFFFFF"/>
          <w:lang w:val="en"/>
        </w:rPr>
        <w:t>Region’s Workforce Boards provide</w:t>
      </w:r>
      <w:r w:rsidR="00B01CF4" w:rsidRPr="00B01CF4">
        <w:rPr>
          <w:rStyle w:val="hgkelc"/>
          <w:rFonts w:asciiTheme="majorHAnsi" w:hAnsiTheme="majorHAnsi" w:cstheme="majorHAnsi"/>
          <w:color w:val="202124"/>
          <w:sz w:val="24"/>
          <w:szCs w:val="24"/>
          <w:shd w:val="clear" w:color="auto" w:fill="FFFFFF"/>
          <w:lang w:val="en"/>
        </w:rPr>
        <w:t xml:space="preserve"> funds, through The U.S. Department of Labor’s Workforce Innovation &amp; Opportunity Act (WIOA), </w:t>
      </w:r>
      <w:r w:rsidR="00B01CF4" w:rsidRPr="00B01CF4">
        <w:rPr>
          <w:rStyle w:val="hgkelc"/>
          <w:rFonts w:asciiTheme="majorHAnsi" w:hAnsiTheme="majorHAnsi" w:cstheme="majorHAnsi"/>
          <w:color w:val="040C28"/>
          <w:sz w:val="24"/>
          <w:szCs w:val="24"/>
          <w:shd w:val="clear" w:color="auto" w:fill="FFFFFF"/>
          <w:lang w:val="en"/>
        </w:rPr>
        <w:t>to support and maintain a framework of education, training, and employment services for at-risk youth</w:t>
      </w:r>
      <w:r w:rsidR="00B01CF4" w:rsidRPr="00B01CF4">
        <w:rPr>
          <w:rStyle w:val="hgkelc"/>
          <w:rFonts w:asciiTheme="majorHAnsi" w:hAnsiTheme="majorHAnsi" w:cstheme="majorHAnsi"/>
          <w:color w:val="202124"/>
          <w:sz w:val="24"/>
          <w:szCs w:val="24"/>
          <w:shd w:val="clear" w:color="auto" w:fill="FFFFFF"/>
          <w:lang w:val="en"/>
        </w:rPr>
        <w:t>.</w:t>
      </w:r>
    </w:p>
    <w:p w14:paraId="6F5B9449" w14:textId="77777777" w:rsidR="00B01CF4" w:rsidRPr="00B01CF4" w:rsidRDefault="00B01CF4" w:rsidP="00B01CF4">
      <w:pPr>
        <w:rPr>
          <w:rFonts w:asciiTheme="majorHAnsi" w:hAnsiTheme="majorHAnsi" w:cstheme="majorHAnsi"/>
          <w:spacing w:val="-3"/>
          <w:sz w:val="24"/>
          <w:szCs w:val="24"/>
          <w:shd w:val="clear" w:color="auto" w:fill="FFFFFF"/>
        </w:rPr>
      </w:pPr>
      <w:r w:rsidRPr="00B01CF4">
        <w:rPr>
          <w:rStyle w:val="caps"/>
          <w:rFonts w:asciiTheme="majorHAnsi" w:hAnsiTheme="majorHAnsi" w:cstheme="majorHAnsi"/>
          <w:color w:val="3C3C3C"/>
          <w:spacing w:val="-3"/>
          <w:sz w:val="24"/>
          <w:szCs w:val="24"/>
          <w:shd w:val="clear" w:color="auto" w:fill="FFFFFF"/>
        </w:rPr>
        <w:t>WIOA</w:t>
      </w:r>
      <w:r w:rsidRPr="00B01CF4">
        <w:rPr>
          <w:rFonts w:asciiTheme="majorHAnsi" w:hAnsiTheme="majorHAnsi" w:cstheme="majorHAnsi"/>
          <w:color w:val="3C3C3C"/>
          <w:spacing w:val="-3"/>
          <w:sz w:val="24"/>
          <w:szCs w:val="24"/>
          <w:shd w:val="clear" w:color="auto" w:fill="FFFFFF"/>
        </w:rPr>
        <w:t> includes a </w:t>
      </w:r>
      <w:hyperlink r:id="rId24" w:tgtFrame="_blank" w:tooltip="About the WIOA Youth Program" w:history="1">
        <w:r w:rsidRPr="00B01CF4">
          <w:rPr>
            <w:rStyle w:val="Hyperlink"/>
            <w:rFonts w:asciiTheme="majorHAnsi" w:hAnsiTheme="majorHAnsi" w:cstheme="majorHAnsi"/>
            <w:color w:val="auto"/>
            <w:spacing w:val="-3"/>
            <w:sz w:val="24"/>
            <w:szCs w:val="24"/>
            <w:shd w:val="clear" w:color="auto" w:fill="FFFFFF"/>
          </w:rPr>
          <w:t>com</w:t>
        </w:r>
        <w:r w:rsidRPr="00B01CF4">
          <w:rPr>
            <w:rStyle w:val="Hyperlink"/>
            <w:rFonts w:asciiTheme="majorHAnsi" w:hAnsiTheme="majorHAnsi" w:cstheme="majorHAnsi"/>
            <w:color w:val="auto"/>
            <w:spacing w:val="-3"/>
            <w:sz w:val="24"/>
            <w:szCs w:val="24"/>
            <w:shd w:val="clear" w:color="auto" w:fill="FFFFFF"/>
          </w:rPr>
          <w:softHyphen/>
          <w:t>pre</w:t>
        </w:r>
        <w:r w:rsidRPr="00B01CF4">
          <w:rPr>
            <w:rStyle w:val="Hyperlink"/>
            <w:rFonts w:asciiTheme="majorHAnsi" w:hAnsiTheme="majorHAnsi" w:cstheme="majorHAnsi"/>
            <w:color w:val="auto"/>
            <w:spacing w:val="-3"/>
            <w:sz w:val="24"/>
            <w:szCs w:val="24"/>
            <w:shd w:val="clear" w:color="auto" w:fill="FFFFFF"/>
          </w:rPr>
          <w:softHyphen/>
          <w:t>hen</w:t>
        </w:r>
        <w:r w:rsidRPr="00B01CF4">
          <w:rPr>
            <w:rStyle w:val="Hyperlink"/>
            <w:rFonts w:asciiTheme="majorHAnsi" w:hAnsiTheme="majorHAnsi" w:cstheme="majorHAnsi"/>
            <w:color w:val="auto"/>
            <w:spacing w:val="-3"/>
            <w:sz w:val="24"/>
            <w:szCs w:val="24"/>
            <w:shd w:val="clear" w:color="auto" w:fill="FFFFFF"/>
          </w:rPr>
          <w:softHyphen/>
          <w:t>sive pro</w:t>
        </w:r>
        <w:r w:rsidRPr="00B01CF4">
          <w:rPr>
            <w:rStyle w:val="Hyperlink"/>
            <w:rFonts w:asciiTheme="majorHAnsi" w:hAnsiTheme="majorHAnsi" w:cstheme="majorHAnsi"/>
            <w:color w:val="auto"/>
            <w:spacing w:val="-3"/>
            <w:sz w:val="24"/>
            <w:szCs w:val="24"/>
            <w:shd w:val="clear" w:color="auto" w:fill="FFFFFF"/>
          </w:rPr>
          <w:softHyphen/>
          <w:t>gram</w:t>
        </w:r>
      </w:hyperlink>
      <w:r w:rsidRPr="00B01CF4">
        <w:rPr>
          <w:rFonts w:asciiTheme="majorHAnsi" w:hAnsiTheme="majorHAnsi" w:cstheme="majorHAnsi"/>
          <w:spacing w:val="-3"/>
          <w:sz w:val="24"/>
          <w:szCs w:val="24"/>
          <w:shd w:val="clear" w:color="auto" w:fill="FFFFFF"/>
        </w:rPr>
        <w:t> for young peo</w:t>
      </w:r>
      <w:r w:rsidRPr="00B01CF4">
        <w:rPr>
          <w:rFonts w:asciiTheme="majorHAnsi" w:hAnsiTheme="majorHAnsi" w:cstheme="majorHAnsi"/>
          <w:spacing w:val="-3"/>
          <w:sz w:val="24"/>
          <w:szCs w:val="24"/>
          <w:shd w:val="clear" w:color="auto" w:fill="FFFFFF"/>
        </w:rPr>
        <w:softHyphen/>
        <w:t>ple ages </w:t>
      </w:r>
      <w:r w:rsidRPr="00B01CF4">
        <w:rPr>
          <w:rStyle w:val="numbers"/>
          <w:rFonts w:asciiTheme="majorHAnsi" w:hAnsiTheme="majorHAnsi" w:cstheme="majorHAnsi"/>
          <w:spacing w:val="-3"/>
          <w:sz w:val="24"/>
          <w:szCs w:val="24"/>
          <w:shd w:val="clear" w:color="auto" w:fill="FFFFFF"/>
        </w:rPr>
        <w:t>14</w:t>
      </w:r>
      <w:r w:rsidRPr="00B01CF4">
        <w:rPr>
          <w:rFonts w:asciiTheme="majorHAnsi" w:hAnsiTheme="majorHAnsi" w:cstheme="majorHAnsi"/>
          <w:spacing w:val="-3"/>
          <w:sz w:val="24"/>
          <w:szCs w:val="24"/>
          <w:shd w:val="clear" w:color="auto" w:fill="FFFFFF"/>
        </w:rPr>
        <w:t>–</w:t>
      </w:r>
      <w:r w:rsidRPr="00B01CF4">
        <w:rPr>
          <w:rStyle w:val="numbers"/>
          <w:rFonts w:asciiTheme="majorHAnsi" w:hAnsiTheme="majorHAnsi" w:cstheme="majorHAnsi"/>
          <w:spacing w:val="-3"/>
          <w:sz w:val="24"/>
          <w:szCs w:val="24"/>
          <w:shd w:val="clear" w:color="auto" w:fill="FFFFFF"/>
        </w:rPr>
        <w:t>24</w:t>
      </w:r>
      <w:r w:rsidRPr="00B01CF4">
        <w:rPr>
          <w:rFonts w:asciiTheme="majorHAnsi" w:hAnsiTheme="majorHAnsi" w:cstheme="majorHAnsi"/>
          <w:spacing w:val="-3"/>
          <w:sz w:val="24"/>
          <w:szCs w:val="24"/>
          <w:shd w:val="clear" w:color="auto" w:fill="FFFFFF"/>
        </w:rPr>
        <w:t> who face bar</w:t>
      </w:r>
      <w:r w:rsidRPr="00B01CF4">
        <w:rPr>
          <w:rFonts w:asciiTheme="majorHAnsi" w:hAnsiTheme="majorHAnsi" w:cstheme="majorHAnsi"/>
          <w:spacing w:val="-3"/>
          <w:sz w:val="24"/>
          <w:szCs w:val="24"/>
          <w:shd w:val="clear" w:color="auto" w:fill="FFFFFF"/>
        </w:rPr>
        <w:softHyphen/>
        <w:t>ri</w:t>
      </w:r>
      <w:r w:rsidRPr="00B01CF4">
        <w:rPr>
          <w:rFonts w:asciiTheme="majorHAnsi" w:hAnsiTheme="majorHAnsi" w:cstheme="majorHAnsi"/>
          <w:spacing w:val="-3"/>
          <w:sz w:val="24"/>
          <w:szCs w:val="24"/>
          <w:shd w:val="clear" w:color="auto" w:fill="FFFFFF"/>
        </w:rPr>
        <w:softHyphen/>
        <w:t>ers to edu</w:t>
      </w:r>
      <w:r w:rsidRPr="00B01CF4">
        <w:rPr>
          <w:rFonts w:asciiTheme="majorHAnsi" w:hAnsiTheme="majorHAnsi" w:cstheme="majorHAnsi"/>
          <w:spacing w:val="-3"/>
          <w:sz w:val="24"/>
          <w:szCs w:val="24"/>
          <w:shd w:val="clear" w:color="auto" w:fill="FFFFFF"/>
        </w:rPr>
        <w:softHyphen/>
        <w:t>ca</w:t>
      </w:r>
      <w:r w:rsidRPr="00B01CF4">
        <w:rPr>
          <w:rFonts w:asciiTheme="majorHAnsi" w:hAnsiTheme="majorHAnsi" w:cstheme="majorHAnsi"/>
          <w:spacing w:val="-3"/>
          <w:sz w:val="24"/>
          <w:szCs w:val="24"/>
          <w:shd w:val="clear" w:color="auto" w:fill="FFFFFF"/>
        </w:rPr>
        <w:softHyphen/>
        <w:t>tion, train</w:t>
      </w:r>
      <w:r w:rsidRPr="00B01CF4">
        <w:rPr>
          <w:rFonts w:asciiTheme="majorHAnsi" w:hAnsiTheme="majorHAnsi" w:cstheme="majorHAnsi"/>
          <w:spacing w:val="-3"/>
          <w:sz w:val="24"/>
          <w:szCs w:val="24"/>
          <w:shd w:val="clear" w:color="auto" w:fill="FFFFFF"/>
        </w:rPr>
        <w:softHyphen/>
        <w:t>ing and employ</w:t>
      </w:r>
      <w:r w:rsidRPr="00B01CF4">
        <w:rPr>
          <w:rFonts w:asciiTheme="majorHAnsi" w:hAnsiTheme="majorHAnsi" w:cstheme="majorHAnsi"/>
          <w:spacing w:val="-3"/>
          <w:sz w:val="24"/>
          <w:szCs w:val="24"/>
          <w:shd w:val="clear" w:color="auto" w:fill="FFFFFF"/>
        </w:rPr>
        <w:softHyphen/>
        <w:t>ment. The pro</w:t>
      </w:r>
      <w:r w:rsidRPr="00B01CF4">
        <w:rPr>
          <w:rFonts w:asciiTheme="majorHAnsi" w:hAnsiTheme="majorHAnsi" w:cstheme="majorHAnsi"/>
          <w:spacing w:val="-3"/>
          <w:sz w:val="24"/>
          <w:szCs w:val="24"/>
          <w:shd w:val="clear" w:color="auto" w:fill="FFFFFF"/>
        </w:rPr>
        <w:softHyphen/>
        <w:t>gram has </w:t>
      </w:r>
      <w:hyperlink r:id="rId25" w:tgtFrame="_blank" w:tooltip="14 required elements of the WIOA Youth Program" w:history="1">
        <w:r w:rsidRPr="00B01CF4">
          <w:rPr>
            <w:rStyle w:val="numbers"/>
            <w:rFonts w:asciiTheme="majorHAnsi" w:hAnsiTheme="majorHAnsi" w:cstheme="majorHAnsi"/>
            <w:spacing w:val="-3"/>
            <w:sz w:val="24"/>
            <w:szCs w:val="24"/>
            <w:shd w:val="clear" w:color="auto" w:fill="FFFFFF"/>
          </w:rPr>
          <w:t>14</w:t>
        </w:r>
        <w:r w:rsidRPr="00B01CF4">
          <w:rPr>
            <w:rStyle w:val="Hyperlink"/>
            <w:rFonts w:asciiTheme="majorHAnsi" w:hAnsiTheme="majorHAnsi" w:cstheme="majorHAnsi"/>
            <w:color w:val="auto"/>
            <w:spacing w:val="-3"/>
            <w:sz w:val="24"/>
            <w:szCs w:val="24"/>
            <w:shd w:val="clear" w:color="auto" w:fill="FFFFFF"/>
          </w:rPr>
          <w:t> required ele</w:t>
        </w:r>
        <w:r w:rsidRPr="00B01CF4">
          <w:rPr>
            <w:rStyle w:val="Hyperlink"/>
            <w:rFonts w:asciiTheme="majorHAnsi" w:hAnsiTheme="majorHAnsi" w:cstheme="majorHAnsi"/>
            <w:color w:val="auto"/>
            <w:spacing w:val="-3"/>
            <w:sz w:val="24"/>
            <w:szCs w:val="24"/>
            <w:shd w:val="clear" w:color="auto" w:fill="FFFFFF"/>
          </w:rPr>
          <w:softHyphen/>
          <w:t>ments</w:t>
        </w:r>
      </w:hyperlink>
      <w:r w:rsidRPr="00B01CF4">
        <w:rPr>
          <w:rFonts w:asciiTheme="majorHAnsi" w:hAnsiTheme="majorHAnsi" w:cstheme="majorHAnsi"/>
          <w:spacing w:val="-3"/>
          <w:sz w:val="24"/>
          <w:szCs w:val="24"/>
          <w:shd w:val="clear" w:color="auto" w:fill="FFFFFF"/>
        </w:rPr>
        <w:t> — such as tutor</w:t>
      </w:r>
      <w:r w:rsidRPr="00B01CF4">
        <w:rPr>
          <w:rFonts w:asciiTheme="majorHAnsi" w:hAnsiTheme="majorHAnsi" w:cstheme="majorHAnsi"/>
          <w:spacing w:val="-3"/>
          <w:sz w:val="24"/>
          <w:szCs w:val="24"/>
          <w:shd w:val="clear" w:color="auto" w:fill="FFFFFF"/>
        </w:rPr>
        <w:softHyphen/>
        <w:t>ing, paid and unpaid work expe</w:t>
      </w:r>
      <w:r w:rsidRPr="00B01CF4">
        <w:rPr>
          <w:rFonts w:asciiTheme="majorHAnsi" w:hAnsiTheme="majorHAnsi" w:cstheme="majorHAnsi"/>
          <w:spacing w:val="-3"/>
          <w:sz w:val="24"/>
          <w:szCs w:val="24"/>
          <w:shd w:val="clear" w:color="auto" w:fill="FFFFFF"/>
        </w:rPr>
        <w:softHyphen/>
        <w:t>ri</w:t>
      </w:r>
      <w:r w:rsidRPr="00B01CF4">
        <w:rPr>
          <w:rFonts w:asciiTheme="majorHAnsi" w:hAnsiTheme="majorHAnsi" w:cstheme="majorHAnsi"/>
          <w:spacing w:val="-3"/>
          <w:sz w:val="24"/>
          <w:szCs w:val="24"/>
          <w:shd w:val="clear" w:color="auto" w:fill="FFFFFF"/>
        </w:rPr>
        <w:softHyphen/>
        <w:t>ences and lead</w:t>
      </w:r>
      <w:r w:rsidRPr="00B01CF4">
        <w:rPr>
          <w:rFonts w:asciiTheme="majorHAnsi" w:hAnsiTheme="majorHAnsi" w:cstheme="majorHAnsi"/>
          <w:spacing w:val="-3"/>
          <w:sz w:val="24"/>
          <w:szCs w:val="24"/>
          <w:shd w:val="clear" w:color="auto" w:fill="FFFFFF"/>
        </w:rPr>
        <w:softHyphen/>
        <w:t>er</w:t>
      </w:r>
      <w:r w:rsidRPr="00B01CF4">
        <w:rPr>
          <w:rFonts w:asciiTheme="majorHAnsi" w:hAnsiTheme="majorHAnsi" w:cstheme="majorHAnsi"/>
          <w:spacing w:val="-3"/>
          <w:sz w:val="24"/>
          <w:szCs w:val="24"/>
          <w:shd w:val="clear" w:color="auto" w:fill="FFFFFF"/>
        </w:rPr>
        <w:softHyphen/>
        <w:t>ship-devel</w:t>
      </w:r>
      <w:r w:rsidRPr="00B01CF4">
        <w:rPr>
          <w:rFonts w:asciiTheme="majorHAnsi" w:hAnsiTheme="majorHAnsi" w:cstheme="majorHAnsi"/>
          <w:spacing w:val="-3"/>
          <w:sz w:val="24"/>
          <w:szCs w:val="24"/>
          <w:shd w:val="clear" w:color="auto" w:fill="FFFFFF"/>
        </w:rPr>
        <w:softHyphen/>
        <w:t>op</w:t>
      </w:r>
      <w:r w:rsidRPr="00B01CF4">
        <w:rPr>
          <w:rFonts w:asciiTheme="majorHAnsi" w:hAnsiTheme="majorHAnsi" w:cstheme="majorHAnsi"/>
          <w:spacing w:val="-3"/>
          <w:sz w:val="24"/>
          <w:szCs w:val="24"/>
          <w:shd w:val="clear" w:color="auto" w:fill="FFFFFF"/>
        </w:rPr>
        <w:softHyphen/>
        <w:t>ment oppor</w:t>
      </w:r>
      <w:r w:rsidRPr="00B01CF4">
        <w:rPr>
          <w:rFonts w:asciiTheme="majorHAnsi" w:hAnsiTheme="majorHAnsi" w:cstheme="majorHAnsi"/>
          <w:spacing w:val="-3"/>
          <w:sz w:val="24"/>
          <w:szCs w:val="24"/>
          <w:shd w:val="clear" w:color="auto" w:fill="FFFFFF"/>
        </w:rPr>
        <w:softHyphen/>
        <w:t>tu</w:t>
      </w:r>
      <w:r w:rsidRPr="00B01CF4">
        <w:rPr>
          <w:rFonts w:asciiTheme="majorHAnsi" w:hAnsiTheme="majorHAnsi" w:cstheme="majorHAnsi"/>
          <w:spacing w:val="-3"/>
          <w:sz w:val="24"/>
          <w:szCs w:val="24"/>
          <w:shd w:val="clear" w:color="auto" w:fill="FFFFFF"/>
        </w:rPr>
        <w:softHyphen/>
        <w:t>ni</w:t>
      </w:r>
      <w:r w:rsidRPr="00B01CF4">
        <w:rPr>
          <w:rFonts w:asciiTheme="majorHAnsi" w:hAnsiTheme="majorHAnsi" w:cstheme="majorHAnsi"/>
          <w:spacing w:val="-3"/>
          <w:sz w:val="24"/>
          <w:szCs w:val="24"/>
          <w:shd w:val="clear" w:color="auto" w:fill="FFFFFF"/>
        </w:rPr>
        <w:softHyphen/>
        <w:t>ties — and gives pref</w:t>
      </w:r>
      <w:r w:rsidRPr="00B01CF4">
        <w:rPr>
          <w:rFonts w:asciiTheme="majorHAnsi" w:hAnsiTheme="majorHAnsi" w:cstheme="majorHAnsi"/>
          <w:spacing w:val="-3"/>
          <w:sz w:val="24"/>
          <w:szCs w:val="24"/>
          <w:shd w:val="clear" w:color="auto" w:fill="FFFFFF"/>
        </w:rPr>
        <w:softHyphen/>
        <w:t>er</w:t>
      </w:r>
      <w:r w:rsidRPr="00B01CF4">
        <w:rPr>
          <w:rFonts w:asciiTheme="majorHAnsi" w:hAnsiTheme="majorHAnsi" w:cstheme="majorHAnsi"/>
          <w:spacing w:val="-3"/>
          <w:sz w:val="24"/>
          <w:szCs w:val="24"/>
          <w:shd w:val="clear" w:color="auto" w:fill="FFFFFF"/>
        </w:rPr>
        <w:softHyphen/>
        <w:t>ence to sup</w:t>
      </w:r>
      <w:r w:rsidRPr="00B01CF4">
        <w:rPr>
          <w:rFonts w:asciiTheme="majorHAnsi" w:hAnsiTheme="majorHAnsi" w:cstheme="majorHAnsi"/>
          <w:spacing w:val="-3"/>
          <w:sz w:val="24"/>
          <w:szCs w:val="24"/>
          <w:shd w:val="clear" w:color="auto" w:fill="FFFFFF"/>
        </w:rPr>
        <w:softHyphen/>
        <w:t>port</w:t>
      </w:r>
      <w:r w:rsidRPr="00B01CF4">
        <w:rPr>
          <w:rFonts w:asciiTheme="majorHAnsi" w:hAnsiTheme="majorHAnsi" w:cstheme="majorHAnsi"/>
          <w:spacing w:val="-3"/>
          <w:sz w:val="24"/>
          <w:szCs w:val="24"/>
          <w:shd w:val="clear" w:color="auto" w:fill="FFFFFF"/>
        </w:rPr>
        <w:softHyphen/>
        <w:t xml:space="preserve">ing out-of-school youth. The 14 elements of WIOA produce a promising workforce of young adults for the future. </w:t>
      </w:r>
    </w:p>
    <w:p w14:paraId="2754945B" w14:textId="77777777" w:rsidR="00B01CF4" w:rsidRPr="00B01CF4" w:rsidRDefault="00B01CF4" w:rsidP="00B01CF4">
      <w:pPr>
        <w:rPr>
          <w:rFonts w:asciiTheme="majorHAnsi" w:hAnsiTheme="majorHAnsi" w:cstheme="majorHAnsi"/>
          <w:sz w:val="24"/>
          <w:szCs w:val="24"/>
        </w:rPr>
      </w:pPr>
      <w:r w:rsidRPr="00B01CF4">
        <w:rPr>
          <w:rFonts w:asciiTheme="majorHAnsi" w:hAnsiTheme="majorHAnsi" w:cstheme="majorHAnsi"/>
          <w:sz w:val="24"/>
          <w:szCs w:val="24"/>
        </w:rPr>
        <w:t>MY TURN, Inc. is a top provider of youth services in North Central MA.  With locations in both Leominster and Gardner, two of the area’s larger cities, MY TURN provides robust and diverse services to youth across the 27 communities that make up North Central Massachusetts.  Addressing the labor force needs of North Central’s communities, MY TURN’s goal is to equip young people with the knowledge and skills necessary to become contributing members of the leading industries within the region.</w:t>
      </w:r>
    </w:p>
    <w:p w14:paraId="72CC26D2" w14:textId="77777777" w:rsidR="00B01CF4" w:rsidRPr="00B01CF4" w:rsidRDefault="00B01CF4" w:rsidP="00B01CF4">
      <w:pPr>
        <w:rPr>
          <w:rFonts w:asciiTheme="majorHAnsi" w:hAnsiTheme="majorHAnsi" w:cstheme="majorHAnsi"/>
          <w:sz w:val="24"/>
          <w:szCs w:val="24"/>
        </w:rPr>
      </w:pPr>
      <w:r w:rsidRPr="00B01CF4">
        <w:rPr>
          <w:rFonts w:asciiTheme="majorHAnsi" w:hAnsiTheme="majorHAnsi" w:cstheme="majorHAnsi"/>
          <w:sz w:val="24"/>
          <w:szCs w:val="24"/>
        </w:rPr>
        <w:t xml:space="preserve">Established in this region in 2005, MY TURN is a WIOA based program designed to provide support to young adults in the areas of education, training, and employment.  Targeting all 14 WIOA elements, MY TURN provides a well-rounded experience for youth enrolled in the program.  Working with community partners, MY TURN delivers academic &amp; tutoring services, job readiness workshops, career pathway exploration, post-secondary education support, paid internships, occupational skills training, leadership development, entrepreneurship skills, financial literacy and much more, all with a dedicated staff offering continuous support, guidance, and counseling along the way.  MY TURN prides itself on meeting individuals where they are to remove barriers that stand in the way of success.  </w:t>
      </w:r>
    </w:p>
    <w:p w14:paraId="478DE0C3" w14:textId="77777777" w:rsidR="000547E2" w:rsidRDefault="00B01CF4" w:rsidP="000547E2">
      <w:pPr>
        <w:spacing w:after="0"/>
        <w:rPr>
          <w:rFonts w:asciiTheme="majorHAnsi" w:hAnsiTheme="majorHAnsi" w:cstheme="majorHAnsi"/>
          <w:sz w:val="24"/>
          <w:szCs w:val="24"/>
        </w:rPr>
      </w:pPr>
      <w:r w:rsidRPr="00B01CF4">
        <w:rPr>
          <w:rFonts w:asciiTheme="majorHAnsi" w:hAnsiTheme="majorHAnsi" w:cstheme="majorHAnsi"/>
          <w:sz w:val="24"/>
          <w:szCs w:val="24"/>
        </w:rPr>
        <w:t>The program begins with an evaluation of a young person’s needs to create a realistic, individual support system and timeline for goal obtainment.  An outline of short-term goals is created to provide small steps of success in the areas of education, training, and employment along the way to long term goal attainment. Career exploration, work readiness and occupational skills training align with the top industries and community needs of the region.  Successful participants are employed in career ladder positions within their neighborhoods.  Upon program completion, all participants receive twelve months of follow up support and case management to maintain their accomplishments.</w:t>
      </w:r>
    </w:p>
    <w:p w14:paraId="47C02DC6" w14:textId="77777777" w:rsidR="000547E2" w:rsidRDefault="000547E2" w:rsidP="000547E2">
      <w:pPr>
        <w:spacing w:after="0"/>
        <w:rPr>
          <w:rFonts w:asciiTheme="majorHAnsi" w:hAnsiTheme="majorHAnsi" w:cstheme="majorHAnsi"/>
          <w:sz w:val="24"/>
          <w:szCs w:val="24"/>
        </w:rPr>
      </w:pPr>
    </w:p>
    <w:p w14:paraId="5268D023" w14:textId="77777777" w:rsidR="000547E2" w:rsidRDefault="0002654E" w:rsidP="000547E2">
      <w:pPr>
        <w:spacing w:after="0"/>
        <w:rPr>
          <w:rFonts w:asciiTheme="majorHAnsi" w:eastAsia="Times New Roman" w:hAnsiTheme="majorHAnsi" w:cstheme="majorHAnsi"/>
          <w:b/>
          <w:sz w:val="24"/>
          <w:szCs w:val="24"/>
          <w:bdr w:val="none" w:sz="0" w:space="0" w:color="auto" w:frame="1"/>
        </w:rPr>
      </w:pPr>
      <w:r w:rsidRPr="0002654E">
        <w:rPr>
          <w:rFonts w:asciiTheme="majorHAnsi" w:eastAsia="Times New Roman" w:hAnsiTheme="majorHAnsi" w:cstheme="majorHAnsi"/>
          <w:b/>
          <w:sz w:val="24"/>
          <w:szCs w:val="24"/>
          <w:bdr w:val="none" w:sz="0" w:space="0" w:color="auto" w:frame="1"/>
        </w:rPr>
        <w:t>Connecting Activities</w:t>
      </w:r>
      <w:r>
        <w:rPr>
          <w:rFonts w:asciiTheme="majorHAnsi" w:eastAsia="Times New Roman" w:hAnsiTheme="majorHAnsi" w:cstheme="majorHAnsi"/>
          <w:b/>
          <w:sz w:val="24"/>
          <w:szCs w:val="24"/>
          <w:bdr w:val="none" w:sz="0" w:space="0" w:color="auto" w:frame="1"/>
        </w:rPr>
        <w:t xml:space="preserve"> Funding Through DESE</w:t>
      </w:r>
    </w:p>
    <w:p w14:paraId="6A0E33FE" w14:textId="77777777" w:rsidR="000547E2" w:rsidRDefault="000547E2" w:rsidP="000547E2">
      <w:pPr>
        <w:spacing w:after="0"/>
        <w:rPr>
          <w:rFonts w:asciiTheme="majorHAnsi" w:eastAsia="Times New Roman" w:hAnsiTheme="majorHAnsi" w:cstheme="majorHAnsi"/>
          <w:b/>
          <w:sz w:val="24"/>
          <w:szCs w:val="24"/>
          <w:bdr w:val="none" w:sz="0" w:space="0" w:color="auto" w:frame="1"/>
        </w:rPr>
      </w:pPr>
    </w:p>
    <w:p w14:paraId="27F2DF8F" w14:textId="1A05C2C8" w:rsidR="0002654E" w:rsidRDefault="0002654E" w:rsidP="000547E2">
      <w:pPr>
        <w:spacing w:after="0"/>
        <w:rPr>
          <w:rFonts w:asciiTheme="majorHAnsi" w:eastAsia="Times New Roman" w:hAnsiTheme="majorHAnsi" w:cstheme="majorHAnsi"/>
          <w:color w:val="374151"/>
          <w:sz w:val="24"/>
          <w:szCs w:val="24"/>
          <w:bdr w:val="none" w:sz="0" w:space="0" w:color="auto" w:frame="1"/>
        </w:rPr>
      </w:pPr>
      <w:r w:rsidRPr="0002654E">
        <w:rPr>
          <w:rFonts w:asciiTheme="majorHAnsi" w:eastAsia="Times New Roman" w:hAnsiTheme="majorHAnsi" w:cstheme="majorHAnsi"/>
          <w:color w:val="374151"/>
          <w:sz w:val="24"/>
          <w:szCs w:val="24"/>
          <w:bdr w:val="none" w:sz="0" w:space="0" w:color="auto" w:frame="1"/>
        </w:rPr>
        <w:t xml:space="preserve">In Central Massachusetts, students are presented with </w:t>
      </w:r>
      <w:r w:rsidR="00332954" w:rsidRPr="0002654E">
        <w:rPr>
          <w:rFonts w:asciiTheme="majorHAnsi" w:eastAsia="Times New Roman" w:hAnsiTheme="majorHAnsi" w:cstheme="majorHAnsi"/>
          <w:color w:val="374151"/>
          <w:sz w:val="24"/>
          <w:szCs w:val="24"/>
          <w:bdr w:val="none" w:sz="0" w:space="0" w:color="auto" w:frame="1"/>
        </w:rPr>
        <w:t>numerous opportunities</w:t>
      </w:r>
      <w:r w:rsidRPr="0002654E">
        <w:rPr>
          <w:rFonts w:asciiTheme="majorHAnsi" w:eastAsia="Times New Roman" w:hAnsiTheme="majorHAnsi" w:cstheme="majorHAnsi"/>
          <w:color w:val="374151"/>
          <w:sz w:val="24"/>
          <w:szCs w:val="24"/>
          <w:bdr w:val="none" w:sz="0" w:space="0" w:color="auto" w:frame="1"/>
        </w:rPr>
        <w:t xml:space="preserve"> to engage in meaningful work experiences and internships that align with the region's workforce development blueprint. The Workforce Board</w:t>
      </w:r>
      <w:r>
        <w:rPr>
          <w:rFonts w:asciiTheme="majorHAnsi" w:eastAsia="Times New Roman" w:hAnsiTheme="majorHAnsi" w:cstheme="majorHAnsi"/>
          <w:color w:val="374151"/>
          <w:sz w:val="24"/>
          <w:szCs w:val="24"/>
          <w:bdr w:val="none" w:sz="0" w:space="0" w:color="auto" w:frame="1"/>
        </w:rPr>
        <w:t>s play</w:t>
      </w:r>
      <w:r w:rsidRPr="0002654E">
        <w:rPr>
          <w:rFonts w:asciiTheme="majorHAnsi" w:eastAsia="Times New Roman" w:hAnsiTheme="majorHAnsi" w:cstheme="majorHAnsi"/>
          <w:color w:val="374151"/>
          <w:sz w:val="24"/>
          <w:szCs w:val="24"/>
          <w:bdr w:val="none" w:sz="0" w:space="0" w:color="auto" w:frame="1"/>
        </w:rPr>
        <w:t xml:space="preserve"> a crucial role in encouraging, promoting, and coordinating these efforts, particularly by collaborating closely with the region's high schools. The Workforce board</w:t>
      </w:r>
      <w:r>
        <w:rPr>
          <w:rFonts w:asciiTheme="majorHAnsi" w:eastAsia="Times New Roman" w:hAnsiTheme="majorHAnsi" w:cstheme="majorHAnsi"/>
          <w:color w:val="374151"/>
          <w:sz w:val="24"/>
          <w:szCs w:val="24"/>
          <w:bdr w:val="none" w:sz="0" w:space="0" w:color="auto" w:frame="1"/>
        </w:rPr>
        <w:t>s</w:t>
      </w:r>
      <w:r w:rsidRPr="0002654E">
        <w:rPr>
          <w:rFonts w:asciiTheme="majorHAnsi" w:eastAsia="Times New Roman" w:hAnsiTheme="majorHAnsi" w:cstheme="majorHAnsi"/>
          <w:color w:val="374151"/>
          <w:sz w:val="24"/>
          <w:szCs w:val="24"/>
          <w:bdr w:val="none" w:sz="0" w:space="0" w:color="auto" w:frame="1"/>
        </w:rPr>
        <w:t xml:space="preserve"> and Connecting Activities partnered schools prepare students to enter the workforce with the knowledge, skills, and experiences necessary for success in the modern job market specifically aligned with the region’s </w:t>
      </w:r>
      <w:r>
        <w:rPr>
          <w:rFonts w:asciiTheme="majorHAnsi" w:eastAsia="Times New Roman" w:hAnsiTheme="majorHAnsi" w:cstheme="majorHAnsi"/>
          <w:color w:val="374151"/>
          <w:sz w:val="24"/>
          <w:szCs w:val="24"/>
          <w:bdr w:val="none" w:sz="0" w:space="0" w:color="auto" w:frame="1"/>
        </w:rPr>
        <w:t>workforce development blueprint.</w:t>
      </w:r>
    </w:p>
    <w:p w14:paraId="3267F1AD" w14:textId="77777777" w:rsidR="0002654E" w:rsidRPr="0002654E" w:rsidRDefault="0002654E" w:rsidP="0002654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b/>
          <w:color w:val="242424"/>
          <w:sz w:val="23"/>
          <w:szCs w:val="23"/>
        </w:rPr>
      </w:pPr>
    </w:p>
    <w:p w14:paraId="598094BA" w14:textId="21CFC1EC" w:rsidR="0002654E" w:rsidRDefault="0002654E" w:rsidP="0002654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r w:rsidRPr="0002654E">
        <w:rPr>
          <w:rFonts w:asciiTheme="majorHAnsi" w:eastAsia="Times New Roman" w:hAnsiTheme="majorHAnsi" w:cstheme="majorHAnsi"/>
          <w:color w:val="374151"/>
          <w:sz w:val="24"/>
          <w:szCs w:val="24"/>
          <w:bdr w:val="none" w:sz="0" w:space="0" w:color="auto" w:frame="1"/>
        </w:rPr>
        <w:t xml:space="preserve">Every </w:t>
      </w:r>
      <w:r w:rsidR="00A41818" w:rsidRPr="0002654E">
        <w:rPr>
          <w:rFonts w:asciiTheme="majorHAnsi" w:eastAsia="Times New Roman" w:hAnsiTheme="majorHAnsi" w:cstheme="majorHAnsi"/>
          <w:color w:val="374151"/>
          <w:sz w:val="24"/>
          <w:szCs w:val="24"/>
          <w:bdr w:val="none" w:sz="0" w:space="0" w:color="auto" w:frame="1"/>
        </w:rPr>
        <w:t>fall</w:t>
      </w:r>
      <w:r w:rsidRPr="0002654E">
        <w:rPr>
          <w:rFonts w:asciiTheme="majorHAnsi" w:eastAsia="Times New Roman" w:hAnsiTheme="majorHAnsi" w:cstheme="majorHAnsi"/>
          <w:color w:val="374151"/>
          <w:sz w:val="24"/>
          <w:szCs w:val="24"/>
          <w:bdr w:val="none" w:sz="0" w:space="0" w:color="auto" w:frame="1"/>
        </w:rPr>
        <w:t>, partner schools are offered a menu of career readiness activities &amp; services provided by the MassHire North Central Workforce Board. Depending on the school’s specific needs and goals, they can choose from a variety of options, including assistance with organizing and recruiting for job fairs, coordinating field trips, inviting guest speakers, hosting career readiness workshops, and facilitating professional development for school administration and staff. These resources and supports are designed to complement each school specific needs, acknowledging the difference in industries and school districts across the region.</w:t>
      </w:r>
      <w:r>
        <w:rPr>
          <w:rFonts w:asciiTheme="majorHAnsi" w:eastAsia="Times New Roman" w:hAnsiTheme="majorHAnsi" w:cstheme="majorHAnsi"/>
          <w:color w:val="242424"/>
          <w:sz w:val="23"/>
          <w:szCs w:val="23"/>
        </w:rPr>
        <w:t xml:space="preserve"> </w:t>
      </w:r>
    </w:p>
    <w:p w14:paraId="27FCC41F" w14:textId="77777777" w:rsidR="0002654E" w:rsidRDefault="0002654E" w:rsidP="0002654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p>
    <w:p w14:paraId="29CC744B" w14:textId="34D69AC8" w:rsidR="0002654E" w:rsidRDefault="0002654E" w:rsidP="0002654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r w:rsidRPr="0002654E">
        <w:rPr>
          <w:rFonts w:asciiTheme="majorHAnsi" w:eastAsia="Times New Roman" w:hAnsiTheme="majorHAnsi" w:cstheme="majorHAnsi"/>
          <w:color w:val="374151"/>
          <w:sz w:val="24"/>
          <w:szCs w:val="24"/>
          <w:bdr w:val="none" w:sz="0" w:space="0" w:color="auto" w:frame="1"/>
        </w:rPr>
        <w:t>A major focus of the region’s workforce development blueprint is the manufacturing industry. There are three Innovation Pathway manufacturing designated schools in North Central Massachusetts. Students enrolled in these programs benefit from specialized teaching, hands-on classroom experiences, and exposure to a wide array of manufacturing-specific opportunities. These include internships, job fairs, and mentorship programs, all geared towards providing students with practical skills and exposure to the manufacturing sector. Manufacturing IP students are expected to complete a 100-hour internship or capstone project prior to graduating.</w:t>
      </w:r>
      <w:r>
        <w:rPr>
          <w:rFonts w:asciiTheme="majorHAnsi" w:eastAsia="Times New Roman" w:hAnsiTheme="majorHAnsi" w:cstheme="majorHAnsi"/>
          <w:color w:val="242424"/>
          <w:sz w:val="23"/>
          <w:szCs w:val="23"/>
        </w:rPr>
        <w:t xml:space="preserve"> </w:t>
      </w:r>
    </w:p>
    <w:p w14:paraId="547137A8" w14:textId="77777777" w:rsidR="0002654E" w:rsidRDefault="0002654E" w:rsidP="0002654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p>
    <w:p w14:paraId="46504793" w14:textId="1E0DEFFE" w:rsidR="0002654E" w:rsidRDefault="0002654E" w:rsidP="0002654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r>
        <w:rPr>
          <w:rFonts w:asciiTheme="majorHAnsi" w:eastAsia="Times New Roman" w:hAnsiTheme="majorHAnsi" w:cstheme="majorHAnsi"/>
          <w:color w:val="374151"/>
          <w:sz w:val="24"/>
          <w:szCs w:val="24"/>
          <w:bdr w:val="none" w:sz="0" w:space="0" w:color="auto" w:frame="1"/>
        </w:rPr>
        <w:t>In the education sector, f</w:t>
      </w:r>
      <w:r w:rsidRPr="0002654E">
        <w:rPr>
          <w:rFonts w:asciiTheme="majorHAnsi" w:eastAsia="Times New Roman" w:hAnsiTheme="majorHAnsi" w:cstheme="majorHAnsi"/>
          <w:color w:val="374151"/>
          <w:sz w:val="24"/>
          <w:szCs w:val="24"/>
          <w:bdr w:val="none" w:sz="0" w:space="0" w:color="auto" w:frame="1"/>
        </w:rPr>
        <w:t>or select students interested in pursuing careers in education, the region offers the High School Senior Education Internship Program (HSSEIP). This program allows students to participate in a 100-hour internship within their district's K-8 schools, providing valuable experience and insight into the field of education. Additionally, several districts collaborate with Fitchburg State University and Mount Wachusett Community College to offer educational tract training programs, further preparing students for careers in education.</w:t>
      </w:r>
    </w:p>
    <w:p w14:paraId="6A18E34B" w14:textId="77777777" w:rsidR="0002654E" w:rsidRPr="0002654E" w:rsidRDefault="0002654E" w:rsidP="0002654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p>
    <w:p w14:paraId="13F71697" w14:textId="3A4F467D" w:rsidR="0002654E" w:rsidRPr="0002654E" w:rsidRDefault="0002654E" w:rsidP="0002654E">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r>
        <w:rPr>
          <w:rFonts w:asciiTheme="majorHAnsi" w:eastAsia="Times New Roman" w:hAnsiTheme="majorHAnsi" w:cstheme="majorHAnsi"/>
          <w:color w:val="374151"/>
          <w:sz w:val="24"/>
          <w:szCs w:val="24"/>
          <w:bdr w:val="none" w:sz="0" w:space="0" w:color="auto" w:frame="1"/>
        </w:rPr>
        <w:t xml:space="preserve">In healthcare, </w:t>
      </w:r>
      <w:r w:rsidRPr="0002654E">
        <w:rPr>
          <w:rFonts w:asciiTheme="majorHAnsi" w:eastAsia="Times New Roman" w:hAnsiTheme="majorHAnsi" w:cstheme="majorHAnsi"/>
          <w:color w:val="374151"/>
          <w:sz w:val="24"/>
          <w:szCs w:val="24"/>
          <w:bdr w:val="none" w:sz="0" w:space="0" w:color="auto" w:frame="1"/>
        </w:rPr>
        <w:t xml:space="preserve"> Fitchburg High School and Monty Tech offer dedicated Healthcare pathways to students interested in this field. Through specialized coursework and practical experiences, students gain a comprehensive understanding of the healthcare sector and are equipped with the skills needed to pursue careers in various healthcare professions.</w:t>
      </w:r>
      <w:r w:rsidRPr="0002654E">
        <w:rPr>
          <w:rFonts w:asciiTheme="majorHAnsi" w:eastAsia="Times New Roman" w:hAnsiTheme="majorHAnsi" w:cstheme="majorHAnsi"/>
          <w:color w:val="374151"/>
          <w:sz w:val="24"/>
          <w:szCs w:val="24"/>
          <w:bdr w:val="none" w:sz="0" w:space="0" w:color="auto" w:frame="1"/>
        </w:rPr>
        <w:br/>
      </w:r>
    </w:p>
    <w:p w14:paraId="5E6A7FC6" w14:textId="77777777" w:rsidR="000547E2" w:rsidRDefault="0002654E" w:rsidP="000547E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r w:rsidRPr="0002654E">
        <w:rPr>
          <w:rFonts w:asciiTheme="majorHAnsi" w:eastAsia="Times New Roman" w:hAnsiTheme="majorHAnsi" w:cstheme="majorHAnsi"/>
          <w:color w:val="374151"/>
          <w:sz w:val="24"/>
          <w:szCs w:val="24"/>
          <w:bdr w:val="none" w:sz="0" w:space="0" w:color="auto" w:frame="1"/>
        </w:rPr>
        <w:t>Partner schools use Connecting Activities and the database at various levels of intensity. Connecting Activities monitor and guide youth with structured, paid &amp; unpaid internships, and employment opportunities. Connecting Activities is designed to transform every youth employment and exposure into a work-based learning experience, with the goal of enhancing the student’s job performance and future employability. Work-based learning can be credit or non-credit bearing and used for credit recovery or to meet graduation requirements.</w:t>
      </w:r>
    </w:p>
    <w:p w14:paraId="4F78942C" w14:textId="77777777" w:rsidR="000547E2" w:rsidRDefault="000547E2" w:rsidP="000547E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p>
    <w:p w14:paraId="0F5747E0" w14:textId="36B4C1B9" w:rsidR="000C61EE" w:rsidRDefault="000C61EE" w:rsidP="000547E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Karla" w:hAnsiTheme="majorHAnsi" w:cstheme="majorHAnsi"/>
          <w:b/>
          <w:bCs/>
          <w:color w:val="auto"/>
          <w:sz w:val="24"/>
          <w:szCs w:val="24"/>
        </w:rPr>
      </w:pPr>
      <w:r w:rsidRPr="000C61EE">
        <w:rPr>
          <w:rFonts w:asciiTheme="majorHAnsi" w:eastAsia="Karla" w:hAnsiTheme="majorHAnsi" w:cstheme="majorHAnsi"/>
          <w:b/>
          <w:bCs/>
          <w:color w:val="auto"/>
          <w:sz w:val="24"/>
          <w:szCs w:val="24"/>
        </w:rPr>
        <w:t>Educational Attainment</w:t>
      </w:r>
    </w:p>
    <w:p w14:paraId="2C31C2F8" w14:textId="77777777" w:rsidR="000547E2" w:rsidRPr="000547E2" w:rsidRDefault="000547E2" w:rsidP="000547E2">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ajorHAnsi" w:eastAsia="Times New Roman" w:hAnsiTheme="majorHAnsi" w:cstheme="majorHAnsi"/>
          <w:color w:val="242424"/>
          <w:sz w:val="23"/>
          <w:szCs w:val="23"/>
        </w:rPr>
      </w:pPr>
    </w:p>
    <w:p w14:paraId="11E5033D" w14:textId="7D3140F2" w:rsidR="00923AE7" w:rsidRPr="000C61EE" w:rsidRDefault="00E800EF" w:rsidP="003E2C19">
      <w:pPr>
        <w:rPr>
          <w:rFonts w:asciiTheme="majorHAnsi" w:eastAsia="Arial" w:hAnsiTheme="majorHAnsi" w:cs="Arial"/>
          <w:color w:val="auto"/>
          <w:sz w:val="24"/>
          <w:szCs w:val="24"/>
        </w:rPr>
      </w:pPr>
      <w:r w:rsidRPr="000C61EE">
        <w:rPr>
          <w:rFonts w:asciiTheme="majorHAnsi" w:eastAsia="Arial" w:hAnsiTheme="majorHAnsi" w:cs="Arial"/>
          <w:color w:val="auto"/>
          <w:sz w:val="24"/>
          <w:szCs w:val="24"/>
        </w:rPr>
        <w:t>Although our region boasts many education and training providers</w:t>
      </w:r>
      <w:r w:rsidR="000C61EE" w:rsidRPr="000C61EE">
        <w:rPr>
          <w:rFonts w:asciiTheme="majorHAnsi" w:eastAsia="Arial" w:hAnsiTheme="majorHAnsi" w:cs="Arial"/>
          <w:color w:val="auto"/>
          <w:sz w:val="24"/>
          <w:szCs w:val="24"/>
        </w:rPr>
        <w:t xml:space="preserve">, </w:t>
      </w:r>
      <w:r w:rsidRPr="000C61EE">
        <w:rPr>
          <w:rFonts w:asciiTheme="majorHAnsi" w:eastAsia="Arial" w:hAnsiTheme="majorHAnsi" w:cs="Arial"/>
          <w:color w:val="auto"/>
          <w:sz w:val="24"/>
          <w:szCs w:val="24"/>
        </w:rPr>
        <w:t>the fact remains that far too many of our region’s residents</w:t>
      </w:r>
      <w:r w:rsidR="000C61EE" w:rsidRPr="000C61EE">
        <w:rPr>
          <w:rFonts w:asciiTheme="majorHAnsi" w:eastAsia="Arial" w:hAnsiTheme="majorHAnsi" w:cs="Arial"/>
          <w:color w:val="auto"/>
          <w:sz w:val="24"/>
          <w:szCs w:val="24"/>
        </w:rPr>
        <w:t>, especially those for people of color,</w:t>
      </w:r>
      <w:r w:rsidRPr="000C61EE">
        <w:rPr>
          <w:rFonts w:asciiTheme="majorHAnsi" w:eastAsia="Arial" w:hAnsiTheme="majorHAnsi" w:cs="Arial"/>
          <w:color w:val="auto"/>
          <w:sz w:val="24"/>
          <w:szCs w:val="24"/>
        </w:rPr>
        <w:t xml:space="preserve"> are not able to reach the first rung of the career ladder and </w:t>
      </w:r>
      <w:r w:rsidR="00AF0683" w:rsidRPr="000C61EE">
        <w:rPr>
          <w:rFonts w:asciiTheme="majorHAnsi" w:eastAsia="Arial" w:hAnsiTheme="majorHAnsi" w:cs="Arial"/>
          <w:color w:val="auto"/>
          <w:sz w:val="24"/>
          <w:szCs w:val="24"/>
        </w:rPr>
        <w:t>need</w:t>
      </w:r>
      <w:r w:rsidRPr="000C61EE">
        <w:rPr>
          <w:rFonts w:asciiTheme="majorHAnsi" w:eastAsia="Arial" w:hAnsiTheme="majorHAnsi" w:cs="Arial"/>
          <w:color w:val="auto"/>
          <w:sz w:val="24"/>
          <w:szCs w:val="24"/>
        </w:rPr>
        <w:t xml:space="preserve"> additional education.</w:t>
      </w:r>
      <w:r w:rsidR="00A93618" w:rsidRPr="000C61EE">
        <w:rPr>
          <w:rFonts w:asciiTheme="majorHAnsi" w:eastAsia="Arial" w:hAnsiTheme="majorHAnsi" w:cs="Arial"/>
          <w:color w:val="auto"/>
          <w:sz w:val="24"/>
          <w:szCs w:val="24"/>
        </w:rPr>
        <w:t xml:space="preserve">  This includes the development of additional ABE and ESOL programming aligned with regional employer demand to help prepare our most vulnerable residents gain entry level employment and set the foundation for continued career training and academic </w:t>
      </w:r>
      <w:r w:rsidR="00944984" w:rsidRPr="000C61EE">
        <w:rPr>
          <w:rFonts w:asciiTheme="majorHAnsi" w:eastAsia="Arial" w:hAnsiTheme="majorHAnsi" w:cs="Arial"/>
          <w:color w:val="auto"/>
          <w:sz w:val="24"/>
          <w:szCs w:val="24"/>
        </w:rPr>
        <w:t>coursework.</w:t>
      </w:r>
    </w:p>
    <w:p w14:paraId="52D1A95B" w14:textId="0BE0F2AB" w:rsidR="008A7964" w:rsidRDefault="000C61EE">
      <w:pPr>
        <w:ind w:left="720" w:hanging="360"/>
        <w:rPr>
          <w:rFonts w:asciiTheme="majorHAnsi" w:eastAsia="Arial" w:hAnsiTheme="majorHAnsi" w:cs="Arial"/>
          <w:b/>
          <w:sz w:val="28"/>
          <w:szCs w:val="28"/>
          <w:u w:val="single"/>
        </w:rPr>
      </w:pPr>
      <w:r>
        <w:rPr>
          <w:noProof/>
        </w:rPr>
        <mc:AlternateContent>
          <mc:Choice Requires="wps">
            <w:drawing>
              <wp:anchor distT="0" distB="0" distL="114300" distR="114300" simplePos="0" relativeHeight="251703296" behindDoc="0" locked="0" layoutInCell="1" allowOverlap="1" wp14:anchorId="4FCA4FA7" wp14:editId="2CE7F556">
                <wp:simplePos x="0" y="0"/>
                <wp:positionH relativeFrom="column">
                  <wp:posOffset>2181225</wp:posOffset>
                </wp:positionH>
                <wp:positionV relativeFrom="paragraph">
                  <wp:posOffset>5210175</wp:posOffset>
                </wp:positionV>
                <wp:extent cx="3933825" cy="2667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933825" cy="266700"/>
                        </a:xfrm>
                        <a:prstGeom prst="rect">
                          <a:avLst/>
                        </a:prstGeom>
                        <a:solidFill>
                          <a:schemeClr val="lt1"/>
                        </a:solidFill>
                        <a:ln w="6350">
                          <a:noFill/>
                        </a:ln>
                      </wps:spPr>
                      <wps:txbx>
                        <w:txbxContent>
                          <w:p w14:paraId="71327874" w14:textId="28B0261B" w:rsidR="000E6857" w:rsidRPr="000C61EE" w:rsidRDefault="000E6857" w:rsidP="000C61EE">
                            <w:pPr>
                              <w:jc w:val="right"/>
                              <w:rPr>
                                <w:i/>
                                <w:iCs/>
                                <w:sz w:val="20"/>
                                <w:szCs w:val="20"/>
                              </w:rPr>
                            </w:pPr>
                            <w:r w:rsidRPr="000C61EE">
                              <w:rPr>
                                <w:i/>
                                <w:iCs/>
                                <w:sz w:val="20"/>
                                <w:szCs w:val="20"/>
                              </w:rPr>
                              <w:t>Source: Educational Attainment Snapshot, Lightcast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CA4FA7" id="Text Box 21" o:spid="_x0000_s1034" type="#_x0000_t202" style="position:absolute;left:0;text-align:left;margin-left:171.75pt;margin-top:410.25pt;width:309.75pt;height:2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" fillcolor="white [3201]" stroked="f" strokeweight=".5pt">
                <v:textbox>
                  <w:txbxContent>
                    <w:p w14:paraId="71327874" w14:textId="28B0261B" w:rsidR="000E6857" w:rsidRPr="000C61EE" w:rsidRDefault="000E6857" w:rsidP="000C61EE">
                      <w:pPr>
                        <w:jc w:val="right"/>
                        <w:rPr>
                          <w:i/>
                          <w:iCs/>
                          <w:sz w:val="20"/>
                          <w:szCs w:val="20"/>
                        </w:rPr>
                      </w:pPr>
                      <w:r w:rsidRPr="000C61EE">
                        <w:rPr>
                          <w:i/>
                          <w:iCs/>
                          <w:sz w:val="20"/>
                          <w:szCs w:val="20"/>
                        </w:rPr>
                        <w:t>Source: Educational Attainment Snapshot, Lightcast</w:t>
                      </w:r>
                    </w:p>
                  </w:txbxContent>
                </v:textbox>
              </v:shape>
            </w:pict>
          </mc:Fallback>
        </mc:AlternateContent>
      </w:r>
      <w:r>
        <w:rPr>
          <w:noProof/>
        </w:rPr>
        <w:drawing>
          <wp:inline distT="0" distB="0" distL="0" distR="0" wp14:anchorId="01CFA7FB" wp14:editId="4AEDE08D">
            <wp:extent cx="5943600" cy="5221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221605"/>
                    </a:xfrm>
                    <a:prstGeom prst="rect">
                      <a:avLst/>
                    </a:prstGeom>
                  </pic:spPr>
                </pic:pic>
              </a:graphicData>
            </a:graphic>
          </wp:inline>
        </w:drawing>
      </w:r>
    </w:p>
    <w:p w14:paraId="342A8600" w14:textId="77777777" w:rsidR="000C61EE" w:rsidRDefault="000C61EE" w:rsidP="00926325">
      <w:pPr>
        <w:ind w:left="360" w:hanging="360"/>
        <w:rPr>
          <w:rFonts w:asciiTheme="majorHAnsi" w:eastAsia="Arial" w:hAnsiTheme="majorHAnsi" w:cs="Arial"/>
          <w:b/>
          <w:sz w:val="28"/>
          <w:szCs w:val="28"/>
          <w:u w:val="single"/>
        </w:rPr>
      </w:pPr>
    </w:p>
    <w:p w14:paraId="05FAAF27" w14:textId="684B8497" w:rsidR="00923AE7" w:rsidRPr="009D6BE3" w:rsidRDefault="00F7385A" w:rsidP="00926325">
      <w:pPr>
        <w:ind w:left="360" w:hanging="360"/>
        <w:rPr>
          <w:rFonts w:asciiTheme="majorHAnsi" w:eastAsia="Arial" w:hAnsiTheme="majorHAnsi" w:cs="Arial"/>
          <w:b/>
          <w:sz w:val="28"/>
          <w:szCs w:val="28"/>
          <w:u w:val="single"/>
        </w:rPr>
      </w:pPr>
      <w:r w:rsidRPr="009D6BE3">
        <w:rPr>
          <w:rFonts w:asciiTheme="majorHAnsi" w:eastAsia="Arial" w:hAnsiTheme="majorHAnsi" w:cs="Arial"/>
          <w:b/>
          <w:sz w:val="28"/>
          <w:szCs w:val="28"/>
          <w:u w:val="single"/>
        </w:rPr>
        <w:t xml:space="preserve">III.  </w:t>
      </w:r>
      <w:r w:rsidRPr="009D6BE3">
        <w:rPr>
          <w:rFonts w:asciiTheme="majorHAnsi" w:eastAsia="Arial" w:hAnsiTheme="majorHAnsi" w:cs="Arial"/>
          <w:b/>
          <w:sz w:val="28"/>
          <w:szCs w:val="28"/>
          <w:u w:val="single"/>
        </w:rPr>
        <w:tab/>
      </w:r>
      <w:r w:rsidR="00843E0A">
        <w:rPr>
          <w:rFonts w:asciiTheme="majorHAnsi" w:eastAsia="Arial" w:hAnsiTheme="majorHAnsi" w:cs="Arial"/>
          <w:b/>
          <w:sz w:val="28"/>
          <w:szCs w:val="28"/>
          <w:u w:val="single"/>
        </w:rPr>
        <w:t>Industries, Occupations and Strategies for Workforce Development</w:t>
      </w:r>
    </w:p>
    <w:p w14:paraId="7D1E248F" w14:textId="77777777" w:rsidR="00923AE7" w:rsidRPr="009D6BE3" w:rsidRDefault="00F7385A">
      <w:pPr>
        <w:ind w:left="720" w:hanging="360"/>
        <w:rPr>
          <w:rFonts w:asciiTheme="majorHAnsi" w:eastAsia="Arial" w:hAnsiTheme="majorHAnsi" w:cs="Arial"/>
          <w:sz w:val="24"/>
          <w:szCs w:val="24"/>
        </w:rPr>
      </w:pPr>
      <w:r w:rsidRPr="009D6BE3">
        <w:rPr>
          <w:rFonts w:asciiTheme="majorHAnsi" w:eastAsia="Arial" w:hAnsiTheme="majorHAnsi" w:cs="Arial"/>
          <w:sz w:val="24"/>
          <w:szCs w:val="24"/>
        </w:rPr>
        <w:t xml:space="preserve"> </w:t>
      </w:r>
    </w:p>
    <w:p w14:paraId="086D8766" w14:textId="729A5EAD" w:rsidR="00923AE7" w:rsidRPr="00843E0A" w:rsidRDefault="00F7385A" w:rsidP="00926325">
      <w:pPr>
        <w:ind w:left="360" w:hanging="360"/>
        <w:rPr>
          <w:rFonts w:asciiTheme="majorHAnsi" w:eastAsia="Arial" w:hAnsiTheme="majorHAnsi" w:cs="Arial"/>
          <w:b/>
          <w:sz w:val="24"/>
          <w:szCs w:val="24"/>
          <w:u w:val="single"/>
        </w:rPr>
      </w:pPr>
      <w:r w:rsidRPr="00843E0A">
        <w:rPr>
          <w:rFonts w:asciiTheme="majorHAnsi" w:eastAsia="Arial" w:hAnsiTheme="majorHAnsi" w:cs="Arial"/>
          <w:b/>
          <w:sz w:val="24"/>
          <w:szCs w:val="24"/>
          <w:u w:val="single"/>
        </w:rPr>
        <w:t>Criteria for Priority Industries and Occupations</w:t>
      </w:r>
      <w:r w:rsidR="005667B2" w:rsidRPr="00843E0A">
        <w:rPr>
          <w:rFonts w:asciiTheme="majorHAnsi" w:eastAsia="Arial" w:hAnsiTheme="majorHAnsi" w:cs="Arial"/>
          <w:b/>
          <w:sz w:val="24"/>
          <w:szCs w:val="24"/>
          <w:u w:val="single"/>
        </w:rPr>
        <w:t>:</w:t>
      </w:r>
    </w:p>
    <w:p w14:paraId="6CF01ADC" w14:textId="7DF3E7EB" w:rsidR="009D6BE3" w:rsidRPr="00843E0A" w:rsidRDefault="009D6BE3" w:rsidP="00926325">
      <w:pPr>
        <w:rPr>
          <w:rFonts w:asciiTheme="majorHAnsi" w:eastAsia="Arial" w:hAnsiTheme="majorHAnsi" w:cs="Arial"/>
          <w:sz w:val="24"/>
          <w:szCs w:val="24"/>
        </w:rPr>
      </w:pPr>
      <w:r w:rsidRPr="00843E0A">
        <w:rPr>
          <w:rFonts w:asciiTheme="majorHAnsi" w:eastAsia="Arial" w:hAnsiTheme="majorHAnsi" w:cs="Arial"/>
          <w:sz w:val="24"/>
          <w:szCs w:val="24"/>
        </w:rPr>
        <w:t>State criteria</w:t>
      </w:r>
      <w:r w:rsidR="00744355" w:rsidRPr="00843E0A">
        <w:rPr>
          <w:rFonts w:asciiTheme="majorHAnsi" w:eastAsia="Arial" w:hAnsiTheme="majorHAnsi" w:cs="Arial"/>
          <w:sz w:val="24"/>
          <w:szCs w:val="24"/>
        </w:rPr>
        <w:t xml:space="preserve"> for selection of priority indus</w:t>
      </w:r>
      <w:r w:rsidRPr="00843E0A">
        <w:rPr>
          <w:rFonts w:asciiTheme="majorHAnsi" w:eastAsia="Arial" w:hAnsiTheme="majorHAnsi" w:cs="Arial"/>
          <w:sz w:val="24"/>
          <w:szCs w:val="24"/>
        </w:rPr>
        <w:t>tries and occupations:</w:t>
      </w:r>
    </w:p>
    <w:p w14:paraId="52435CB6" w14:textId="77777777" w:rsidR="00880A6B" w:rsidRPr="00843E0A" w:rsidRDefault="00880A6B" w:rsidP="00EC0C0E">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170" w:hanging="270"/>
        <w:rPr>
          <w:rFonts w:asciiTheme="majorHAnsi" w:hAnsiTheme="majorHAnsi" w:cs="Arial"/>
          <w:sz w:val="24"/>
          <w:szCs w:val="24"/>
        </w:rPr>
      </w:pPr>
      <w:r w:rsidRPr="00843E0A">
        <w:rPr>
          <w:rFonts w:asciiTheme="majorHAnsi" w:hAnsiTheme="majorHAnsi" w:cs="Arial"/>
          <w:sz w:val="24"/>
          <w:szCs w:val="24"/>
        </w:rPr>
        <w:t>High Employer Demand</w:t>
      </w:r>
    </w:p>
    <w:p w14:paraId="7D489671" w14:textId="77777777" w:rsidR="00880A6B" w:rsidRPr="00843E0A" w:rsidRDefault="00880A6B" w:rsidP="00EC0C0E">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170" w:hanging="270"/>
        <w:rPr>
          <w:rFonts w:asciiTheme="majorHAnsi" w:hAnsiTheme="majorHAnsi" w:cs="Arial"/>
          <w:sz w:val="24"/>
          <w:szCs w:val="24"/>
        </w:rPr>
      </w:pPr>
      <w:r w:rsidRPr="00843E0A">
        <w:rPr>
          <w:rFonts w:asciiTheme="majorHAnsi" w:hAnsiTheme="majorHAnsi" w:cs="Arial"/>
          <w:sz w:val="24"/>
          <w:szCs w:val="24"/>
        </w:rPr>
        <w:t>High Demand and High Wage (4-5 Star Occupations)</w:t>
      </w:r>
    </w:p>
    <w:p w14:paraId="64C07591" w14:textId="77777777" w:rsidR="00880A6B" w:rsidRPr="00843E0A" w:rsidRDefault="00880A6B" w:rsidP="00EC0C0E">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170" w:hanging="270"/>
        <w:rPr>
          <w:rFonts w:asciiTheme="majorHAnsi" w:hAnsiTheme="majorHAnsi" w:cs="Arial"/>
          <w:sz w:val="24"/>
          <w:szCs w:val="24"/>
        </w:rPr>
      </w:pPr>
      <w:r w:rsidRPr="00843E0A">
        <w:rPr>
          <w:rFonts w:asciiTheme="majorHAnsi" w:hAnsiTheme="majorHAnsi" w:cs="Arial"/>
          <w:sz w:val="24"/>
          <w:szCs w:val="24"/>
        </w:rPr>
        <w:t>Talent Gaps</w:t>
      </w:r>
    </w:p>
    <w:p w14:paraId="466B3A14" w14:textId="77777777" w:rsidR="00880A6B" w:rsidRPr="00843E0A" w:rsidRDefault="00880A6B" w:rsidP="00EC0C0E">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170" w:hanging="270"/>
        <w:rPr>
          <w:rFonts w:asciiTheme="majorHAnsi" w:hAnsiTheme="majorHAnsi" w:cs="Arial"/>
          <w:sz w:val="24"/>
          <w:szCs w:val="24"/>
        </w:rPr>
      </w:pPr>
      <w:r w:rsidRPr="00843E0A">
        <w:rPr>
          <w:rFonts w:asciiTheme="majorHAnsi" w:hAnsiTheme="majorHAnsi" w:cs="Arial"/>
          <w:sz w:val="24"/>
          <w:szCs w:val="24"/>
        </w:rPr>
        <w:t>Career Pathways</w:t>
      </w:r>
    </w:p>
    <w:p w14:paraId="1A9FFB84" w14:textId="77777777" w:rsidR="0084741A" w:rsidRPr="00843E0A" w:rsidRDefault="0084741A" w:rsidP="00ED756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60"/>
        <w:rPr>
          <w:rFonts w:asciiTheme="majorHAnsi" w:hAnsiTheme="majorHAnsi" w:cs="Arial"/>
          <w:sz w:val="24"/>
          <w:szCs w:val="24"/>
        </w:rPr>
      </w:pPr>
    </w:p>
    <w:p w14:paraId="5F629A81" w14:textId="7090DE2D" w:rsidR="00843E0A" w:rsidRPr="00843E0A" w:rsidRDefault="00843E0A" w:rsidP="00843E0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hAnsiTheme="majorHAnsi" w:cs="Arial"/>
          <w:sz w:val="24"/>
          <w:szCs w:val="24"/>
        </w:rPr>
      </w:pPr>
      <w:r w:rsidRPr="00843E0A">
        <w:rPr>
          <w:rFonts w:asciiTheme="majorHAnsi" w:hAnsiTheme="majorHAnsi" w:cs="Arial"/>
          <w:sz w:val="24"/>
          <w:szCs w:val="24"/>
        </w:rPr>
        <w:t>A</w:t>
      </w:r>
      <w:r w:rsidR="00ED7561" w:rsidRPr="00843E0A">
        <w:rPr>
          <w:rFonts w:asciiTheme="majorHAnsi" w:hAnsiTheme="majorHAnsi" w:cs="Arial"/>
          <w:sz w:val="24"/>
          <w:szCs w:val="24"/>
        </w:rPr>
        <w:t>ddit</w:t>
      </w:r>
      <w:r w:rsidRPr="00843E0A">
        <w:rPr>
          <w:rFonts w:asciiTheme="majorHAnsi" w:hAnsiTheme="majorHAnsi" w:cs="Arial"/>
          <w:sz w:val="24"/>
          <w:szCs w:val="24"/>
        </w:rPr>
        <w:t>ional Regional Criteria:</w:t>
      </w:r>
    </w:p>
    <w:p w14:paraId="00A84B14" w14:textId="77777777" w:rsidR="00843E0A" w:rsidRPr="00843E0A" w:rsidRDefault="00843E0A" w:rsidP="00843E0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hAnsiTheme="majorHAnsi" w:cs="Arial"/>
          <w:sz w:val="24"/>
          <w:szCs w:val="24"/>
        </w:rPr>
      </w:pPr>
    </w:p>
    <w:p w14:paraId="1458AA22" w14:textId="698D8DF5" w:rsidR="00747D3F" w:rsidRPr="00843E0A" w:rsidRDefault="00880A6B" w:rsidP="00843E0A">
      <w:pPr>
        <w:pStyle w:val="ListParagraph"/>
        <w:numPr>
          <w:ilvl w:val="0"/>
          <w:numId w:val="24"/>
        </w:numPr>
        <w:autoSpaceDE w:val="0"/>
        <w:autoSpaceDN w:val="0"/>
        <w:adjustRightInd w:val="0"/>
        <w:rPr>
          <w:rFonts w:asciiTheme="majorHAnsi" w:hAnsiTheme="majorHAnsi" w:cs="Arial"/>
        </w:rPr>
      </w:pPr>
      <w:r w:rsidRPr="00843E0A">
        <w:rPr>
          <w:rFonts w:asciiTheme="majorHAnsi" w:hAnsiTheme="majorHAnsi" w:cs="Arial"/>
        </w:rPr>
        <w:t>Strong Employer engagement</w:t>
      </w:r>
      <w:r w:rsidR="0084741A" w:rsidRPr="00843E0A">
        <w:rPr>
          <w:rFonts w:asciiTheme="majorHAnsi" w:hAnsiTheme="majorHAnsi" w:cs="Arial"/>
        </w:rPr>
        <w:t xml:space="preserve"> (employers willing to become actively engaged in working with workforce system stakeholders)</w:t>
      </w:r>
    </w:p>
    <w:p w14:paraId="28838789" w14:textId="77777777" w:rsidR="00747D3F" w:rsidRPr="00843E0A" w:rsidRDefault="00747D3F" w:rsidP="00EC0C0E">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170" w:hanging="270"/>
        <w:rPr>
          <w:rFonts w:asciiTheme="majorHAnsi" w:hAnsiTheme="majorHAnsi" w:cs="Arial"/>
          <w:sz w:val="24"/>
          <w:szCs w:val="24"/>
        </w:rPr>
      </w:pPr>
      <w:r w:rsidRPr="00843E0A">
        <w:rPr>
          <w:rFonts w:asciiTheme="majorHAnsi" w:hAnsiTheme="majorHAnsi" w:cs="Arial"/>
          <w:sz w:val="24"/>
          <w:szCs w:val="24"/>
        </w:rPr>
        <w:t>Low barriers to employment</w:t>
      </w:r>
      <w:r w:rsidR="0084741A" w:rsidRPr="00843E0A">
        <w:rPr>
          <w:rFonts w:asciiTheme="majorHAnsi" w:hAnsiTheme="majorHAnsi" w:cs="Arial"/>
          <w:sz w:val="24"/>
          <w:szCs w:val="24"/>
        </w:rPr>
        <w:t xml:space="preserve"> (employment opportunities that do not by their nature exclude residents with barriers to employment, such as those that exclusively seek bachelor’s degrees or above)</w:t>
      </w:r>
    </w:p>
    <w:p w14:paraId="294F4ECB" w14:textId="77777777" w:rsidR="000547E2" w:rsidRPr="000547E2" w:rsidRDefault="00880A6B" w:rsidP="000E6857">
      <w:pPr>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60" w:hanging="360"/>
        <w:rPr>
          <w:rFonts w:asciiTheme="majorHAnsi" w:eastAsia="Arial" w:hAnsiTheme="majorHAnsi" w:cs="Arial"/>
          <w:b/>
          <w:sz w:val="24"/>
          <w:szCs w:val="24"/>
          <w:u w:val="single"/>
        </w:rPr>
      </w:pPr>
      <w:r w:rsidRPr="000547E2">
        <w:rPr>
          <w:rFonts w:asciiTheme="majorHAnsi" w:hAnsiTheme="majorHAnsi" w:cs="Arial"/>
          <w:sz w:val="24"/>
          <w:szCs w:val="24"/>
        </w:rPr>
        <w:t xml:space="preserve">Alignment with </w:t>
      </w:r>
      <w:r w:rsidR="0084741A" w:rsidRPr="000547E2">
        <w:rPr>
          <w:rFonts w:asciiTheme="majorHAnsi" w:hAnsiTheme="majorHAnsi" w:cs="Arial"/>
          <w:sz w:val="24"/>
          <w:szCs w:val="24"/>
        </w:rPr>
        <w:t>high need job-seeker p</w:t>
      </w:r>
      <w:r w:rsidRPr="000547E2">
        <w:rPr>
          <w:rFonts w:asciiTheme="majorHAnsi" w:hAnsiTheme="majorHAnsi" w:cs="Arial"/>
          <w:sz w:val="24"/>
          <w:szCs w:val="24"/>
        </w:rPr>
        <w:t>opulation</w:t>
      </w:r>
      <w:r w:rsidR="0084741A" w:rsidRPr="000547E2">
        <w:rPr>
          <w:rFonts w:asciiTheme="majorHAnsi" w:hAnsiTheme="majorHAnsi" w:cs="Arial"/>
          <w:sz w:val="24"/>
          <w:szCs w:val="24"/>
        </w:rPr>
        <w:t>s</w:t>
      </w:r>
      <w:r w:rsidRPr="000547E2">
        <w:rPr>
          <w:rFonts w:asciiTheme="majorHAnsi" w:hAnsiTheme="majorHAnsi" w:cs="Arial"/>
          <w:sz w:val="24"/>
          <w:szCs w:val="24"/>
        </w:rPr>
        <w:t xml:space="preserve"> (</w:t>
      </w:r>
      <w:r w:rsidR="0084741A" w:rsidRPr="000547E2">
        <w:rPr>
          <w:rFonts w:asciiTheme="majorHAnsi" w:hAnsiTheme="majorHAnsi" w:cs="Arial"/>
          <w:sz w:val="24"/>
          <w:szCs w:val="24"/>
        </w:rPr>
        <w:t xml:space="preserve">employment opportunities that may be available to job seekers </w:t>
      </w:r>
      <w:r w:rsidRPr="000547E2">
        <w:rPr>
          <w:rFonts w:asciiTheme="majorHAnsi" w:hAnsiTheme="majorHAnsi" w:cs="Arial"/>
          <w:sz w:val="24"/>
          <w:szCs w:val="24"/>
        </w:rPr>
        <w:t>current</w:t>
      </w:r>
      <w:r w:rsidR="0084741A" w:rsidRPr="000547E2">
        <w:rPr>
          <w:rFonts w:asciiTheme="majorHAnsi" w:hAnsiTheme="majorHAnsi" w:cs="Arial"/>
          <w:sz w:val="24"/>
          <w:szCs w:val="24"/>
        </w:rPr>
        <w:t xml:space="preserve">ly ready for employment or those with the ability to gain readiness with short term education, </w:t>
      </w:r>
      <w:r w:rsidR="00332954" w:rsidRPr="000547E2">
        <w:rPr>
          <w:rFonts w:asciiTheme="majorHAnsi" w:hAnsiTheme="majorHAnsi" w:cs="Arial"/>
          <w:sz w:val="24"/>
          <w:szCs w:val="24"/>
        </w:rPr>
        <w:t>training,</w:t>
      </w:r>
      <w:r w:rsidR="0084741A" w:rsidRPr="000547E2">
        <w:rPr>
          <w:rFonts w:asciiTheme="majorHAnsi" w:hAnsiTheme="majorHAnsi" w:cs="Arial"/>
          <w:sz w:val="24"/>
          <w:szCs w:val="24"/>
        </w:rPr>
        <w:t xml:space="preserve"> and support) </w:t>
      </w:r>
    </w:p>
    <w:p w14:paraId="11AEF54A" w14:textId="77777777" w:rsidR="000547E2" w:rsidRPr="000547E2" w:rsidRDefault="000547E2" w:rsidP="000547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60"/>
        <w:rPr>
          <w:rFonts w:asciiTheme="majorHAnsi" w:eastAsia="Arial" w:hAnsiTheme="majorHAnsi" w:cs="Arial"/>
          <w:b/>
          <w:sz w:val="24"/>
          <w:szCs w:val="24"/>
          <w:u w:val="single"/>
        </w:rPr>
      </w:pPr>
    </w:p>
    <w:p w14:paraId="283E4FB6" w14:textId="628E8C73" w:rsidR="00923AE7" w:rsidRDefault="004E3BAA" w:rsidP="0025720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Arial" w:hAnsiTheme="majorHAnsi" w:cs="Arial"/>
          <w:b/>
          <w:sz w:val="24"/>
          <w:szCs w:val="24"/>
          <w:u w:val="single"/>
        </w:rPr>
      </w:pPr>
      <w:r w:rsidRPr="000547E2">
        <w:rPr>
          <w:rFonts w:asciiTheme="majorHAnsi" w:eastAsia="Arial" w:hAnsiTheme="majorHAnsi" w:cs="Arial"/>
          <w:b/>
          <w:sz w:val="24"/>
          <w:szCs w:val="24"/>
          <w:u w:val="single"/>
        </w:rPr>
        <w:t>P</w:t>
      </w:r>
      <w:r w:rsidR="00F7385A" w:rsidRPr="000547E2">
        <w:rPr>
          <w:rFonts w:asciiTheme="majorHAnsi" w:eastAsia="Arial" w:hAnsiTheme="majorHAnsi" w:cs="Arial"/>
          <w:b/>
          <w:sz w:val="24"/>
          <w:szCs w:val="24"/>
          <w:u w:val="single"/>
        </w:rPr>
        <w:t xml:space="preserve">riority </w:t>
      </w:r>
      <w:r w:rsidR="00843E0A" w:rsidRPr="000547E2">
        <w:rPr>
          <w:rFonts w:asciiTheme="majorHAnsi" w:eastAsia="Arial" w:hAnsiTheme="majorHAnsi" w:cs="Arial"/>
          <w:b/>
          <w:sz w:val="24"/>
          <w:szCs w:val="24"/>
          <w:u w:val="single"/>
        </w:rPr>
        <w:t xml:space="preserve">INDUSTRIES </w:t>
      </w:r>
      <w:r w:rsidR="00F7385A" w:rsidRPr="000547E2">
        <w:rPr>
          <w:rFonts w:asciiTheme="majorHAnsi" w:eastAsia="Arial" w:hAnsiTheme="majorHAnsi" w:cs="Arial"/>
          <w:b/>
          <w:sz w:val="24"/>
          <w:szCs w:val="24"/>
          <w:u w:val="single"/>
        </w:rPr>
        <w:t xml:space="preserve"> by 2-digit NAICS code</w:t>
      </w:r>
      <w:r w:rsidR="005667B2" w:rsidRPr="000547E2">
        <w:rPr>
          <w:rFonts w:asciiTheme="majorHAnsi" w:eastAsia="Arial" w:hAnsiTheme="majorHAnsi" w:cs="Arial"/>
          <w:b/>
          <w:sz w:val="24"/>
          <w:szCs w:val="24"/>
          <w:u w:val="single"/>
        </w:rPr>
        <w:t>:</w:t>
      </w:r>
    </w:p>
    <w:p w14:paraId="65698B6F" w14:textId="77777777" w:rsidR="0025720F" w:rsidRPr="000547E2" w:rsidRDefault="0025720F" w:rsidP="0025720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ajorHAnsi" w:eastAsia="Arial" w:hAnsiTheme="majorHAnsi" w:cs="Arial"/>
          <w:b/>
          <w:sz w:val="24"/>
          <w:szCs w:val="24"/>
          <w:u w:val="single"/>
        </w:rPr>
      </w:pPr>
    </w:p>
    <w:p w14:paraId="7984B9C7" w14:textId="73F3BF09" w:rsidR="00923AE7" w:rsidRPr="00843E0A" w:rsidRDefault="00F7385A" w:rsidP="00926325">
      <w:pPr>
        <w:ind w:left="360" w:hanging="360"/>
        <w:rPr>
          <w:rFonts w:asciiTheme="majorHAnsi" w:eastAsia="Arial" w:hAnsiTheme="majorHAnsi" w:cs="Arial"/>
          <w:sz w:val="24"/>
          <w:szCs w:val="24"/>
        </w:rPr>
      </w:pPr>
      <w:r w:rsidRPr="00843E0A">
        <w:rPr>
          <w:rFonts w:asciiTheme="majorHAnsi" w:eastAsia="Arial" w:hAnsiTheme="majorHAnsi" w:cs="Arial"/>
          <w:sz w:val="24"/>
          <w:szCs w:val="24"/>
        </w:rPr>
        <w:t xml:space="preserve">The priority industries </w:t>
      </w:r>
      <w:r w:rsidR="004E3BAA" w:rsidRPr="00843E0A">
        <w:rPr>
          <w:rFonts w:asciiTheme="majorHAnsi" w:eastAsia="Arial" w:hAnsiTheme="majorHAnsi" w:cs="Arial"/>
          <w:sz w:val="24"/>
          <w:szCs w:val="24"/>
        </w:rPr>
        <w:t xml:space="preserve">that </w:t>
      </w:r>
      <w:r w:rsidR="00421BB0" w:rsidRPr="00843E0A">
        <w:rPr>
          <w:rFonts w:asciiTheme="majorHAnsi" w:eastAsia="Arial" w:hAnsiTheme="majorHAnsi" w:cs="Arial"/>
          <w:sz w:val="24"/>
          <w:szCs w:val="24"/>
        </w:rPr>
        <w:t xml:space="preserve">the </w:t>
      </w:r>
      <w:r w:rsidR="004E3BAA" w:rsidRPr="00843E0A">
        <w:rPr>
          <w:rFonts w:asciiTheme="majorHAnsi" w:eastAsia="Arial" w:hAnsiTheme="majorHAnsi" w:cs="Arial"/>
          <w:sz w:val="24"/>
          <w:szCs w:val="24"/>
        </w:rPr>
        <w:t>regional planning team s</w:t>
      </w:r>
      <w:r w:rsidRPr="00843E0A">
        <w:rPr>
          <w:rFonts w:asciiTheme="majorHAnsi" w:eastAsia="Arial" w:hAnsiTheme="majorHAnsi" w:cs="Arial"/>
          <w:sz w:val="24"/>
          <w:szCs w:val="24"/>
        </w:rPr>
        <w:t>elected are:</w:t>
      </w:r>
    </w:p>
    <w:p w14:paraId="73D7FE20" w14:textId="6B672EF0" w:rsidR="00923AE7" w:rsidRPr="00843E0A" w:rsidRDefault="00F7385A" w:rsidP="00EC0C0E">
      <w:pPr>
        <w:numPr>
          <w:ilvl w:val="0"/>
          <w:numId w:val="2"/>
        </w:numPr>
        <w:spacing w:after="0"/>
        <w:contextualSpacing/>
        <w:rPr>
          <w:rFonts w:asciiTheme="majorHAnsi" w:eastAsia="Arial" w:hAnsiTheme="majorHAnsi" w:cs="Arial"/>
          <w:sz w:val="24"/>
          <w:szCs w:val="24"/>
        </w:rPr>
      </w:pPr>
      <w:r w:rsidRPr="00843E0A">
        <w:rPr>
          <w:rFonts w:asciiTheme="majorHAnsi" w:eastAsia="Arial" w:hAnsiTheme="majorHAnsi" w:cs="Arial"/>
          <w:sz w:val="24"/>
          <w:szCs w:val="24"/>
        </w:rPr>
        <w:t>Healthcare and Social Assistance</w:t>
      </w:r>
      <w:r w:rsidR="001E6431" w:rsidRPr="00843E0A">
        <w:rPr>
          <w:rFonts w:asciiTheme="majorHAnsi" w:eastAsia="Arial" w:hAnsiTheme="majorHAnsi" w:cs="Arial"/>
          <w:sz w:val="24"/>
          <w:szCs w:val="24"/>
        </w:rPr>
        <w:t xml:space="preserve"> (</w:t>
      </w:r>
      <w:r w:rsidRPr="00843E0A">
        <w:rPr>
          <w:rFonts w:asciiTheme="majorHAnsi" w:eastAsia="Arial" w:hAnsiTheme="majorHAnsi" w:cs="Arial"/>
          <w:sz w:val="24"/>
          <w:szCs w:val="24"/>
        </w:rPr>
        <w:t>NAICS Code 62</w:t>
      </w:r>
      <w:r w:rsidR="001E6431" w:rsidRPr="00843E0A">
        <w:rPr>
          <w:rFonts w:asciiTheme="majorHAnsi" w:eastAsia="Arial" w:hAnsiTheme="majorHAnsi" w:cs="Arial"/>
          <w:sz w:val="24"/>
          <w:szCs w:val="24"/>
        </w:rPr>
        <w:t>)</w:t>
      </w:r>
    </w:p>
    <w:p w14:paraId="403D1520" w14:textId="70808E4B" w:rsidR="00923AE7" w:rsidRPr="00843E0A" w:rsidRDefault="00F7385A" w:rsidP="00EC0C0E">
      <w:pPr>
        <w:numPr>
          <w:ilvl w:val="0"/>
          <w:numId w:val="2"/>
        </w:numPr>
        <w:spacing w:after="0"/>
        <w:contextualSpacing/>
        <w:rPr>
          <w:rFonts w:asciiTheme="majorHAnsi" w:eastAsia="Arial" w:hAnsiTheme="majorHAnsi" w:cs="Arial"/>
          <w:sz w:val="24"/>
          <w:szCs w:val="24"/>
        </w:rPr>
      </w:pPr>
      <w:r w:rsidRPr="00843E0A">
        <w:rPr>
          <w:rFonts w:asciiTheme="majorHAnsi" w:eastAsia="Arial" w:hAnsiTheme="majorHAnsi" w:cs="Arial"/>
          <w:sz w:val="24"/>
          <w:szCs w:val="24"/>
        </w:rPr>
        <w:t>Manufacturing</w:t>
      </w:r>
      <w:r w:rsidR="00FD15E6" w:rsidRPr="00843E0A">
        <w:rPr>
          <w:rFonts w:asciiTheme="majorHAnsi" w:eastAsia="Arial" w:hAnsiTheme="majorHAnsi" w:cs="Arial"/>
          <w:sz w:val="24"/>
          <w:szCs w:val="24"/>
        </w:rPr>
        <w:t xml:space="preserve"> (</w:t>
      </w:r>
      <w:r w:rsidRPr="00843E0A">
        <w:rPr>
          <w:rFonts w:asciiTheme="majorHAnsi" w:eastAsia="Arial" w:hAnsiTheme="majorHAnsi" w:cs="Arial"/>
          <w:sz w:val="24"/>
          <w:szCs w:val="24"/>
        </w:rPr>
        <w:t>NAICS Code</w:t>
      </w:r>
      <w:r w:rsidR="00FD15E6" w:rsidRPr="00843E0A">
        <w:rPr>
          <w:rFonts w:asciiTheme="majorHAnsi" w:eastAsia="Arial" w:hAnsiTheme="majorHAnsi" w:cs="Arial"/>
          <w:sz w:val="24"/>
          <w:szCs w:val="24"/>
        </w:rPr>
        <w:t>s</w:t>
      </w:r>
      <w:r w:rsidRPr="00843E0A">
        <w:rPr>
          <w:rFonts w:asciiTheme="majorHAnsi" w:eastAsia="Arial" w:hAnsiTheme="majorHAnsi" w:cs="Arial"/>
          <w:sz w:val="24"/>
          <w:szCs w:val="24"/>
        </w:rPr>
        <w:t xml:space="preserve"> 31-33</w:t>
      </w:r>
      <w:r w:rsidR="00FD15E6" w:rsidRPr="00843E0A">
        <w:rPr>
          <w:rFonts w:asciiTheme="majorHAnsi" w:eastAsia="Arial" w:hAnsiTheme="majorHAnsi" w:cs="Arial"/>
          <w:sz w:val="24"/>
          <w:szCs w:val="24"/>
        </w:rPr>
        <w:t>)</w:t>
      </w:r>
    </w:p>
    <w:p w14:paraId="02603E13" w14:textId="68F4A099" w:rsidR="00FD15E6" w:rsidRPr="00843E0A" w:rsidRDefault="00FD15E6" w:rsidP="00EC0C0E">
      <w:pPr>
        <w:numPr>
          <w:ilvl w:val="0"/>
          <w:numId w:val="2"/>
        </w:numPr>
        <w:spacing w:after="0"/>
        <w:contextualSpacing/>
        <w:rPr>
          <w:rFonts w:asciiTheme="majorHAnsi" w:eastAsia="Arial" w:hAnsiTheme="majorHAnsi" w:cs="Arial"/>
          <w:sz w:val="24"/>
          <w:szCs w:val="24"/>
        </w:rPr>
      </w:pPr>
      <w:r w:rsidRPr="00843E0A">
        <w:rPr>
          <w:rFonts w:asciiTheme="majorHAnsi" w:eastAsia="Arial" w:hAnsiTheme="majorHAnsi" w:cs="Arial"/>
          <w:sz w:val="24"/>
          <w:szCs w:val="24"/>
        </w:rPr>
        <w:t xml:space="preserve">Transportation, Warehousing and Logistics (NAICS Code </w:t>
      </w:r>
      <w:r w:rsidR="0038111B" w:rsidRPr="00843E0A">
        <w:rPr>
          <w:rFonts w:asciiTheme="majorHAnsi" w:eastAsia="Arial" w:hAnsiTheme="majorHAnsi" w:cs="Arial"/>
          <w:sz w:val="24"/>
          <w:szCs w:val="24"/>
        </w:rPr>
        <w:t>48-49</w:t>
      </w:r>
      <w:r w:rsidRPr="00843E0A">
        <w:rPr>
          <w:rFonts w:asciiTheme="majorHAnsi" w:eastAsia="Arial" w:hAnsiTheme="majorHAnsi" w:cs="Arial"/>
          <w:sz w:val="24"/>
          <w:szCs w:val="24"/>
        </w:rPr>
        <w:t>)</w:t>
      </w:r>
    </w:p>
    <w:p w14:paraId="413A2363" w14:textId="77777777" w:rsidR="00FD15E6" w:rsidRPr="00843E0A" w:rsidRDefault="00FD15E6" w:rsidP="00FD15E6">
      <w:pPr>
        <w:spacing w:after="0"/>
        <w:ind w:left="720"/>
        <w:contextualSpacing/>
        <w:rPr>
          <w:rFonts w:asciiTheme="majorHAnsi" w:eastAsia="Arial" w:hAnsiTheme="majorHAnsi" w:cs="Arial"/>
          <w:sz w:val="24"/>
          <w:szCs w:val="24"/>
        </w:rPr>
      </w:pPr>
    </w:p>
    <w:p w14:paraId="3C1FAE7F" w14:textId="77777777" w:rsidR="00843E0A" w:rsidRPr="00843E0A" w:rsidRDefault="00402A59" w:rsidP="00926325">
      <w:pPr>
        <w:rPr>
          <w:rFonts w:asciiTheme="majorHAnsi" w:eastAsia="Arial" w:hAnsiTheme="majorHAnsi" w:cs="Arial"/>
          <w:sz w:val="24"/>
          <w:szCs w:val="24"/>
        </w:rPr>
      </w:pPr>
      <w:r w:rsidRPr="00843E0A">
        <w:rPr>
          <w:rFonts w:asciiTheme="majorHAnsi" w:eastAsia="Arial" w:hAnsiTheme="majorHAnsi" w:cs="Arial"/>
          <w:sz w:val="24"/>
          <w:szCs w:val="24"/>
        </w:rPr>
        <w:t xml:space="preserve">These industries were identified as PRIORITY </w:t>
      </w:r>
      <w:r w:rsidR="00F7385A" w:rsidRPr="00843E0A">
        <w:rPr>
          <w:rFonts w:asciiTheme="majorHAnsi" w:eastAsia="Arial" w:hAnsiTheme="majorHAnsi" w:cs="Arial"/>
          <w:sz w:val="24"/>
          <w:szCs w:val="24"/>
        </w:rPr>
        <w:t xml:space="preserve"> in our region primarily due to a high need for workers in these areas and the fact that they offer defined career pathways</w:t>
      </w:r>
      <w:r w:rsidR="005E04BC" w:rsidRPr="00843E0A">
        <w:rPr>
          <w:rFonts w:asciiTheme="majorHAnsi" w:eastAsia="Arial" w:hAnsiTheme="majorHAnsi" w:cs="Arial"/>
          <w:sz w:val="24"/>
          <w:szCs w:val="24"/>
        </w:rPr>
        <w:t xml:space="preserve"> for residents in our region that face barriers to employment, such as the long-term unemployed, people lacking formal education</w:t>
      </w:r>
      <w:r w:rsidR="00254AC1" w:rsidRPr="00843E0A">
        <w:rPr>
          <w:rFonts w:asciiTheme="majorHAnsi" w:eastAsia="Arial" w:hAnsiTheme="majorHAnsi" w:cs="Arial"/>
          <w:sz w:val="24"/>
          <w:szCs w:val="24"/>
        </w:rPr>
        <w:t xml:space="preserve"> credentials</w:t>
      </w:r>
      <w:r w:rsidR="005E04BC" w:rsidRPr="00843E0A">
        <w:rPr>
          <w:rFonts w:asciiTheme="majorHAnsi" w:eastAsia="Arial" w:hAnsiTheme="majorHAnsi" w:cs="Arial"/>
          <w:sz w:val="24"/>
          <w:szCs w:val="24"/>
        </w:rPr>
        <w:t>, criminal backgrounds, or limited English skills</w:t>
      </w:r>
      <w:r w:rsidR="00F7385A" w:rsidRPr="00843E0A">
        <w:rPr>
          <w:rFonts w:asciiTheme="majorHAnsi" w:eastAsia="Arial" w:hAnsiTheme="majorHAnsi" w:cs="Arial"/>
          <w:sz w:val="24"/>
          <w:szCs w:val="24"/>
        </w:rPr>
        <w:t xml:space="preserve">.  </w:t>
      </w:r>
    </w:p>
    <w:p w14:paraId="5CB050B4" w14:textId="530EAB47" w:rsidR="00B5439F" w:rsidRPr="00843E0A" w:rsidRDefault="00CE4E7F" w:rsidP="00926325">
      <w:pPr>
        <w:rPr>
          <w:rFonts w:asciiTheme="majorHAnsi" w:eastAsia="Arial" w:hAnsiTheme="majorHAnsi" w:cs="Arial"/>
          <w:sz w:val="24"/>
          <w:szCs w:val="24"/>
        </w:rPr>
      </w:pPr>
      <w:r w:rsidRPr="00843E0A">
        <w:rPr>
          <w:rFonts w:asciiTheme="majorHAnsi" w:eastAsia="Arial" w:hAnsiTheme="majorHAnsi" w:cs="Arial"/>
          <w:b/>
          <w:sz w:val="24"/>
          <w:szCs w:val="24"/>
        </w:rPr>
        <w:t xml:space="preserve">It should be noted that </w:t>
      </w:r>
      <w:r w:rsidR="00456CAA" w:rsidRPr="00843E0A">
        <w:rPr>
          <w:rFonts w:asciiTheme="majorHAnsi" w:eastAsia="Arial" w:hAnsiTheme="majorHAnsi" w:cs="Arial"/>
          <w:b/>
          <w:sz w:val="24"/>
          <w:szCs w:val="24"/>
        </w:rPr>
        <w:t xml:space="preserve">Information Technology, while not selected as a priority industry, is selected as an occupational cluster </w:t>
      </w:r>
      <w:r w:rsidR="00843E0A" w:rsidRPr="00843E0A">
        <w:rPr>
          <w:rFonts w:asciiTheme="majorHAnsi" w:eastAsia="Arial" w:hAnsiTheme="majorHAnsi" w:cs="Arial"/>
          <w:b/>
          <w:sz w:val="24"/>
          <w:szCs w:val="24"/>
        </w:rPr>
        <w:t xml:space="preserve">(below) </w:t>
      </w:r>
      <w:r w:rsidR="00456CAA" w:rsidRPr="00843E0A">
        <w:rPr>
          <w:rFonts w:asciiTheme="majorHAnsi" w:eastAsia="Arial" w:hAnsiTheme="majorHAnsi" w:cs="Arial"/>
          <w:b/>
          <w:sz w:val="24"/>
          <w:szCs w:val="24"/>
        </w:rPr>
        <w:t>due to the fact that jobs in this field span a variety of industries</w:t>
      </w:r>
      <w:r w:rsidR="00456CAA" w:rsidRPr="00843E0A">
        <w:rPr>
          <w:rFonts w:asciiTheme="majorHAnsi" w:eastAsia="Arial" w:hAnsiTheme="majorHAnsi" w:cs="Arial"/>
          <w:sz w:val="24"/>
          <w:szCs w:val="24"/>
        </w:rPr>
        <w:t xml:space="preserve">.  </w:t>
      </w:r>
    </w:p>
    <w:p w14:paraId="6E6C678E" w14:textId="7870F09F" w:rsidR="00923AE7" w:rsidRPr="00843E0A" w:rsidRDefault="00B5439F" w:rsidP="00926325">
      <w:pPr>
        <w:rPr>
          <w:rFonts w:asciiTheme="majorHAnsi" w:eastAsia="Arial" w:hAnsiTheme="majorHAnsi" w:cs="Arial"/>
          <w:sz w:val="24"/>
          <w:szCs w:val="24"/>
        </w:rPr>
      </w:pPr>
      <w:r w:rsidRPr="00843E0A">
        <w:rPr>
          <w:rFonts w:asciiTheme="majorHAnsi" w:eastAsia="Arial" w:hAnsiTheme="majorHAnsi" w:cs="Arial"/>
          <w:sz w:val="24"/>
          <w:szCs w:val="24"/>
        </w:rPr>
        <w:t>The rationale for selecting the</w:t>
      </w:r>
      <w:r w:rsidR="00F7385A" w:rsidRPr="00843E0A">
        <w:rPr>
          <w:rFonts w:asciiTheme="majorHAnsi" w:eastAsia="Arial" w:hAnsiTheme="majorHAnsi" w:cs="Arial"/>
          <w:sz w:val="24"/>
          <w:szCs w:val="24"/>
        </w:rPr>
        <w:t xml:space="preserve"> healthcare and social assistance</w:t>
      </w:r>
      <w:r w:rsidRPr="00843E0A">
        <w:rPr>
          <w:rFonts w:asciiTheme="majorHAnsi" w:eastAsia="Arial" w:hAnsiTheme="majorHAnsi" w:cs="Arial"/>
          <w:sz w:val="24"/>
          <w:szCs w:val="24"/>
        </w:rPr>
        <w:t xml:space="preserve"> as a priority </w:t>
      </w:r>
      <w:r w:rsidR="00F7385A" w:rsidRPr="00843E0A">
        <w:rPr>
          <w:rFonts w:asciiTheme="majorHAnsi" w:eastAsia="Arial" w:hAnsiTheme="majorHAnsi" w:cs="Arial"/>
          <w:sz w:val="24"/>
          <w:szCs w:val="24"/>
        </w:rPr>
        <w:t xml:space="preserve">industry in our region </w:t>
      </w:r>
      <w:r w:rsidRPr="00843E0A">
        <w:rPr>
          <w:rFonts w:asciiTheme="majorHAnsi" w:eastAsia="Arial" w:hAnsiTheme="majorHAnsi" w:cs="Arial"/>
          <w:sz w:val="24"/>
          <w:szCs w:val="24"/>
        </w:rPr>
        <w:t xml:space="preserve">reflects the size of this sector and large volume of jobs, as well as </w:t>
      </w:r>
      <w:r w:rsidR="007D7F93" w:rsidRPr="00843E0A">
        <w:rPr>
          <w:rFonts w:asciiTheme="majorHAnsi" w:eastAsia="Arial" w:hAnsiTheme="majorHAnsi" w:cs="Arial"/>
          <w:sz w:val="24"/>
          <w:szCs w:val="24"/>
        </w:rPr>
        <w:t>the constant</w:t>
      </w:r>
      <w:r w:rsidR="00F7385A" w:rsidRPr="00843E0A">
        <w:rPr>
          <w:rFonts w:asciiTheme="majorHAnsi" w:eastAsia="Arial" w:hAnsiTheme="majorHAnsi" w:cs="Arial"/>
          <w:sz w:val="24"/>
          <w:szCs w:val="24"/>
        </w:rPr>
        <w:t xml:space="preserve"> need </w:t>
      </w:r>
      <w:r w:rsidRPr="00843E0A">
        <w:rPr>
          <w:rFonts w:asciiTheme="majorHAnsi" w:eastAsia="Arial" w:hAnsiTheme="majorHAnsi" w:cs="Arial"/>
          <w:sz w:val="24"/>
          <w:szCs w:val="24"/>
        </w:rPr>
        <w:t>employers within this industry state they have for</w:t>
      </w:r>
      <w:r w:rsidR="00F7385A" w:rsidRPr="00843E0A">
        <w:rPr>
          <w:rFonts w:asciiTheme="majorHAnsi" w:eastAsia="Arial" w:hAnsiTheme="majorHAnsi" w:cs="Arial"/>
          <w:sz w:val="24"/>
          <w:szCs w:val="24"/>
        </w:rPr>
        <w:t xml:space="preserve"> trained workers.  While the entry level jobs such as C</w:t>
      </w:r>
      <w:r w:rsidR="00CF71BB" w:rsidRPr="00843E0A">
        <w:rPr>
          <w:rFonts w:asciiTheme="majorHAnsi" w:eastAsia="Arial" w:hAnsiTheme="majorHAnsi" w:cs="Arial"/>
          <w:sz w:val="24"/>
          <w:szCs w:val="24"/>
        </w:rPr>
        <w:t>ertified Nursing Assistant (CNA)</w:t>
      </w:r>
      <w:r w:rsidR="00F7385A" w:rsidRPr="00843E0A">
        <w:rPr>
          <w:rFonts w:asciiTheme="majorHAnsi" w:eastAsia="Arial" w:hAnsiTheme="majorHAnsi" w:cs="Arial"/>
          <w:sz w:val="24"/>
          <w:szCs w:val="24"/>
        </w:rPr>
        <w:t>, P</w:t>
      </w:r>
      <w:r w:rsidR="00CF71BB" w:rsidRPr="00843E0A">
        <w:rPr>
          <w:rFonts w:asciiTheme="majorHAnsi" w:eastAsia="Arial" w:hAnsiTheme="majorHAnsi" w:cs="Arial"/>
          <w:sz w:val="24"/>
          <w:szCs w:val="24"/>
        </w:rPr>
        <w:t>ersonal Care Assistant (P</w:t>
      </w:r>
      <w:r w:rsidR="00F7385A" w:rsidRPr="00843E0A">
        <w:rPr>
          <w:rFonts w:asciiTheme="majorHAnsi" w:eastAsia="Arial" w:hAnsiTheme="majorHAnsi" w:cs="Arial"/>
          <w:sz w:val="24"/>
          <w:szCs w:val="24"/>
        </w:rPr>
        <w:t>CA</w:t>
      </w:r>
      <w:r w:rsidR="00CF71BB" w:rsidRPr="00843E0A">
        <w:rPr>
          <w:rFonts w:asciiTheme="majorHAnsi" w:eastAsia="Arial" w:hAnsiTheme="majorHAnsi" w:cs="Arial"/>
          <w:sz w:val="24"/>
          <w:szCs w:val="24"/>
        </w:rPr>
        <w:t>)</w:t>
      </w:r>
      <w:r w:rsidR="00F7385A" w:rsidRPr="00843E0A">
        <w:rPr>
          <w:rFonts w:asciiTheme="majorHAnsi" w:eastAsia="Arial" w:hAnsiTheme="majorHAnsi" w:cs="Arial"/>
          <w:sz w:val="24"/>
          <w:szCs w:val="24"/>
        </w:rPr>
        <w:t xml:space="preserve">, </w:t>
      </w:r>
      <w:r w:rsidR="00CF71BB" w:rsidRPr="00843E0A">
        <w:rPr>
          <w:rFonts w:asciiTheme="majorHAnsi" w:eastAsia="Arial" w:hAnsiTheme="majorHAnsi" w:cs="Arial"/>
          <w:sz w:val="24"/>
          <w:szCs w:val="24"/>
        </w:rPr>
        <w:t>Home Health Aid (</w:t>
      </w:r>
      <w:r w:rsidR="00F7385A" w:rsidRPr="00843E0A">
        <w:rPr>
          <w:rFonts w:asciiTheme="majorHAnsi" w:eastAsia="Arial" w:hAnsiTheme="majorHAnsi" w:cs="Arial"/>
          <w:sz w:val="24"/>
          <w:szCs w:val="24"/>
        </w:rPr>
        <w:t>HHA</w:t>
      </w:r>
      <w:r w:rsidR="00CF71BB" w:rsidRPr="00843E0A">
        <w:rPr>
          <w:rFonts w:asciiTheme="majorHAnsi" w:eastAsia="Arial" w:hAnsiTheme="majorHAnsi" w:cs="Arial"/>
          <w:sz w:val="24"/>
          <w:szCs w:val="24"/>
        </w:rPr>
        <w:t>)</w:t>
      </w:r>
      <w:r w:rsidR="00F7385A" w:rsidRPr="00843E0A">
        <w:rPr>
          <w:rFonts w:asciiTheme="majorHAnsi" w:eastAsia="Arial" w:hAnsiTheme="majorHAnsi" w:cs="Arial"/>
          <w:sz w:val="24"/>
          <w:szCs w:val="24"/>
        </w:rPr>
        <w:t xml:space="preserve"> and direct care workers often suffer from lower pay due to low public reimbursement rates, with additional education and/or training, there are opportunities to move into higher-level positions. </w:t>
      </w:r>
      <w:r w:rsidR="00E478BF" w:rsidRPr="00843E0A">
        <w:rPr>
          <w:rFonts w:asciiTheme="majorHAnsi" w:eastAsia="Arial" w:hAnsiTheme="majorHAnsi" w:cs="Arial"/>
          <w:sz w:val="24"/>
          <w:szCs w:val="24"/>
        </w:rPr>
        <w:t xml:space="preserve">Our region is also desperate for the qualified human services staff necessary to fight the </w:t>
      </w:r>
      <w:r w:rsidR="00402A59" w:rsidRPr="00843E0A">
        <w:rPr>
          <w:rFonts w:asciiTheme="majorHAnsi" w:eastAsia="Arial" w:hAnsiTheme="majorHAnsi" w:cs="Arial"/>
          <w:sz w:val="24"/>
          <w:szCs w:val="24"/>
        </w:rPr>
        <w:t xml:space="preserve">mental health and </w:t>
      </w:r>
      <w:r w:rsidR="00B00637" w:rsidRPr="00843E0A">
        <w:rPr>
          <w:rFonts w:asciiTheme="majorHAnsi" w:eastAsia="Arial" w:hAnsiTheme="majorHAnsi" w:cs="Arial"/>
          <w:sz w:val="24"/>
          <w:szCs w:val="24"/>
        </w:rPr>
        <w:t>opioid</w:t>
      </w:r>
      <w:r w:rsidR="00402A59" w:rsidRPr="00843E0A">
        <w:rPr>
          <w:rFonts w:asciiTheme="majorHAnsi" w:eastAsia="Arial" w:hAnsiTheme="majorHAnsi" w:cs="Arial"/>
          <w:sz w:val="24"/>
          <w:szCs w:val="24"/>
        </w:rPr>
        <w:t xml:space="preserve"> crisis, such as a</w:t>
      </w:r>
      <w:r w:rsidR="00E478BF" w:rsidRPr="00843E0A">
        <w:rPr>
          <w:rFonts w:asciiTheme="majorHAnsi" w:eastAsia="Arial" w:hAnsiTheme="majorHAnsi" w:cs="Arial"/>
          <w:sz w:val="24"/>
          <w:szCs w:val="24"/>
        </w:rPr>
        <w:t xml:space="preserve">ddiction </w:t>
      </w:r>
      <w:r w:rsidR="00402A59" w:rsidRPr="00843E0A">
        <w:rPr>
          <w:rFonts w:asciiTheme="majorHAnsi" w:eastAsia="Arial" w:hAnsiTheme="majorHAnsi" w:cs="Arial"/>
          <w:sz w:val="24"/>
          <w:szCs w:val="24"/>
        </w:rPr>
        <w:t>and mental health c</w:t>
      </w:r>
      <w:r w:rsidR="00E478BF" w:rsidRPr="00843E0A">
        <w:rPr>
          <w:rFonts w:asciiTheme="majorHAnsi" w:eastAsia="Arial" w:hAnsiTheme="majorHAnsi" w:cs="Arial"/>
          <w:sz w:val="24"/>
          <w:szCs w:val="24"/>
        </w:rPr>
        <w:t xml:space="preserve">ounselors, whose impact then helps others </w:t>
      </w:r>
      <w:r w:rsidR="00B00637" w:rsidRPr="00843E0A">
        <w:rPr>
          <w:rFonts w:asciiTheme="majorHAnsi" w:eastAsia="Arial" w:hAnsiTheme="majorHAnsi" w:cs="Arial"/>
          <w:sz w:val="24"/>
          <w:szCs w:val="24"/>
        </w:rPr>
        <w:t>acquire</w:t>
      </w:r>
      <w:r w:rsidR="00402A59" w:rsidRPr="00843E0A">
        <w:rPr>
          <w:rFonts w:asciiTheme="majorHAnsi" w:eastAsia="Arial" w:hAnsiTheme="majorHAnsi" w:cs="Arial"/>
          <w:sz w:val="24"/>
          <w:szCs w:val="24"/>
        </w:rPr>
        <w:t xml:space="preserve"> the support </w:t>
      </w:r>
      <w:r w:rsidR="00B00637" w:rsidRPr="00843E0A">
        <w:rPr>
          <w:rFonts w:asciiTheme="majorHAnsi" w:eastAsia="Arial" w:hAnsiTheme="majorHAnsi" w:cs="Arial"/>
          <w:sz w:val="24"/>
          <w:szCs w:val="24"/>
        </w:rPr>
        <w:t>necessary</w:t>
      </w:r>
      <w:r w:rsidR="00E478BF" w:rsidRPr="00843E0A">
        <w:rPr>
          <w:rFonts w:asciiTheme="majorHAnsi" w:eastAsia="Arial" w:hAnsiTheme="majorHAnsi" w:cs="Arial"/>
          <w:sz w:val="24"/>
          <w:szCs w:val="24"/>
        </w:rPr>
        <w:t xml:space="preserve"> to enter the workforce.  </w:t>
      </w:r>
    </w:p>
    <w:p w14:paraId="4FCD9438" w14:textId="3419E34C" w:rsidR="00923AE7" w:rsidRPr="00843E0A" w:rsidRDefault="00F7385A" w:rsidP="00926325">
      <w:pPr>
        <w:rPr>
          <w:rFonts w:asciiTheme="majorHAnsi" w:eastAsia="Arial" w:hAnsiTheme="majorHAnsi" w:cs="Arial"/>
          <w:sz w:val="24"/>
          <w:szCs w:val="24"/>
        </w:rPr>
      </w:pPr>
      <w:r w:rsidRPr="00843E0A">
        <w:rPr>
          <w:rFonts w:asciiTheme="majorHAnsi" w:eastAsia="Arial" w:hAnsiTheme="majorHAnsi" w:cs="Arial"/>
          <w:sz w:val="24"/>
          <w:szCs w:val="24"/>
        </w:rPr>
        <w:t xml:space="preserve">The largest education priority currently is for child development center teachers.  Most centers now require at least 50% of their staff to have a minimum of an </w:t>
      </w:r>
      <w:r w:rsidR="00282326" w:rsidRPr="00843E0A">
        <w:rPr>
          <w:rFonts w:asciiTheme="majorHAnsi" w:eastAsia="Arial" w:hAnsiTheme="majorHAnsi" w:cs="Arial"/>
          <w:sz w:val="24"/>
          <w:szCs w:val="24"/>
        </w:rPr>
        <w:t>associate</w:t>
      </w:r>
      <w:r w:rsidRPr="00843E0A">
        <w:rPr>
          <w:rFonts w:asciiTheme="majorHAnsi" w:eastAsia="Arial" w:hAnsiTheme="majorHAnsi" w:cs="Arial"/>
          <w:sz w:val="24"/>
          <w:szCs w:val="24"/>
        </w:rPr>
        <w:t xml:space="preserve"> degree.  However, due to public voucher reimbursement rates, the starting salaries can be low.  There is also a great need for S</w:t>
      </w:r>
      <w:r w:rsidR="00FD15E6" w:rsidRPr="00843E0A">
        <w:rPr>
          <w:rFonts w:asciiTheme="majorHAnsi" w:eastAsia="Arial" w:hAnsiTheme="majorHAnsi" w:cs="Arial"/>
          <w:sz w:val="24"/>
          <w:szCs w:val="24"/>
        </w:rPr>
        <w:t>pecial Education Instructors</w:t>
      </w:r>
      <w:r w:rsidRPr="00843E0A">
        <w:rPr>
          <w:rFonts w:asciiTheme="majorHAnsi" w:eastAsia="Arial" w:hAnsiTheme="majorHAnsi" w:cs="Arial"/>
          <w:sz w:val="24"/>
          <w:szCs w:val="24"/>
        </w:rPr>
        <w:t xml:space="preserve"> and A</w:t>
      </w:r>
      <w:r w:rsidR="00FD15E6" w:rsidRPr="00843E0A">
        <w:rPr>
          <w:rFonts w:asciiTheme="majorHAnsi" w:eastAsia="Arial" w:hAnsiTheme="majorHAnsi" w:cs="Arial"/>
          <w:sz w:val="24"/>
          <w:szCs w:val="24"/>
        </w:rPr>
        <w:t xml:space="preserve">pplied Behavioral Analysis </w:t>
      </w:r>
      <w:r w:rsidR="00C11AB0" w:rsidRPr="00843E0A">
        <w:rPr>
          <w:rFonts w:asciiTheme="majorHAnsi" w:eastAsia="Arial" w:hAnsiTheme="majorHAnsi" w:cs="Arial"/>
          <w:sz w:val="24"/>
          <w:szCs w:val="24"/>
        </w:rPr>
        <w:t>Technicians</w:t>
      </w:r>
      <w:r w:rsidR="00E478BF" w:rsidRPr="00843E0A">
        <w:rPr>
          <w:rFonts w:asciiTheme="majorHAnsi" w:eastAsia="Arial" w:hAnsiTheme="majorHAnsi" w:cs="Arial"/>
          <w:sz w:val="24"/>
          <w:szCs w:val="24"/>
        </w:rPr>
        <w:t xml:space="preserve">. </w:t>
      </w:r>
      <w:r w:rsidR="00D06AE1" w:rsidRPr="00843E0A">
        <w:rPr>
          <w:rFonts w:asciiTheme="majorHAnsi" w:eastAsia="Arial" w:hAnsiTheme="majorHAnsi" w:cs="Arial"/>
          <w:sz w:val="24"/>
          <w:szCs w:val="24"/>
        </w:rPr>
        <w:t xml:space="preserve">These programs do require an advanced degree but starting salaries are </w:t>
      </w:r>
      <w:r w:rsidR="00AF0683" w:rsidRPr="00843E0A">
        <w:rPr>
          <w:rFonts w:asciiTheme="majorHAnsi" w:eastAsia="Arial" w:hAnsiTheme="majorHAnsi" w:cs="Arial"/>
          <w:sz w:val="24"/>
          <w:szCs w:val="24"/>
        </w:rPr>
        <w:t>between</w:t>
      </w:r>
      <w:r w:rsidR="00D06AE1" w:rsidRPr="00843E0A">
        <w:rPr>
          <w:rFonts w:asciiTheme="majorHAnsi" w:eastAsia="Arial" w:hAnsiTheme="majorHAnsi" w:cs="Arial"/>
          <w:sz w:val="24"/>
          <w:szCs w:val="24"/>
        </w:rPr>
        <w:t xml:space="preserve"> $</w:t>
      </w:r>
      <w:r w:rsidR="0004579B" w:rsidRPr="00843E0A">
        <w:rPr>
          <w:rFonts w:asciiTheme="majorHAnsi" w:eastAsia="Arial" w:hAnsiTheme="majorHAnsi" w:cs="Arial"/>
          <w:sz w:val="24"/>
          <w:szCs w:val="24"/>
        </w:rPr>
        <w:t>4</w:t>
      </w:r>
      <w:r w:rsidR="00D06AE1" w:rsidRPr="00843E0A">
        <w:rPr>
          <w:rFonts w:asciiTheme="majorHAnsi" w:eastAsia="Arial" w:hAnsiTheme="majorHAnsi" w:cs="Arial"/>
          <w:sz w:val="24"/>
          <w:szCs w:val="24"/>
        </w:rPr>
        <w:t>0,000 and $</w:t>
      </w:r>
      <w:r w:rsidR="0004579B" w:rsidRPr="00843E0A">
        <w:rPr>
          <w:rFonts w:asciiTheme="majorHAnsi" w:eastAsia="Arial" w:hAnsiTheme="majorHAnsi" w:cs="Arial"/>
          <w:sz w:val="24"/>
          <w:szCs w:val="24"/>
        </w:rPr>
        <w:t>5</w:t>
      </w:r>
      <w:r w:rsidR="00D06AE1" w:rsidRPr="00843E0A">
        <w:rPr>
          <w:rFonts w:asciiTheme="majorHAnsi" w:eastAsia="Arial" w:hAnsiTheme="majorHAnsi" w:cs="Arial"/>
          <w:sz w:val="24"/>
          <w:szCs w:val="24"/>
        </w:rPr>
        <w:t xml:space="preserve">0,000 per year.  There are also numerous career pathways available </w:t>
      </w:r>
      <w:r w:rsidR="00421BB0" w:rsidRPr="00843E0A">
        <w:rPr>
          <w:rFonts w:asciiTheme="majorHAnsi" w:eastAsia="Arial" w:hAnsiTheme="majorHAnsi" w:cs="Arial"/>
          <w:sz w:val="24"/>
          <w:szCs w:val="24"/>
        </w:rPr>
        <w:t xml:space="preserve">for </w:t>
      </w:r>
      <w:r w:rsidR="00D06AE1" w:rsidRPr="00843E0A">
        <w:rPr>
          <w:rFonts w:asciiTheme="majorHAnsi" w:eastAsia="Arial" w:hAnsiTheme="majorHAnsi" w:cs="Arial"/>
          <w:sz w:val="24"/>
          <w:szCs w:val="24"/>
        </w:rPr>
        <w:t>education jobs but most, if not all, will require further education.</w:t>
      </w:r>
    </w:p>
    <w:p w14:paraId="4E5981B5" w14:textId="07E8DC5F" w:rsidR="002266E2" w:rsidRPr="0025720F" w:rsidRDefault="002266E2" w:rsidP="002266E2">
      <w:pPr>
        <w:rPr>
          <w:rFonts w:asciiTheme="majorHAnsi" w:hAnsiTheme="majorHAnsi" w:cstheme="majorHAnsi"/>
          <w:sz w:val="24"/>
          <w:szCs w:val="24"/>
        </w:rPr>
      </w:pPr>
      <w:r w:rsidRPr="0025720F">
        <w:rPr>
          <w:rFonts w:asciiTheme="majorHAnsi" w:hAnsiTheme="majorHAnsi" w:cstheme="majorHAnsi"/>
          <w:sz w:val="24"/>
          <w:szCs w:val="24"/>
        </w:rPr>
        <w:t>In the current job market, entry-level positions in manufacturing continue to be in demand, particularly for roles such as production workers and technicians, assemblers, machine operators, and mechanical technicians. Wages in manufacturing have increased, with starting wages ranging between $19-24, depending on the entry level skills of the position. One of the current challenges lies in the lack of awareness or misconceptions about the manufacturing industry. Manufacturing constitutes an ecosystem that offers a variety of career pathways for entry-level workers seeking advancement within the field.</w:t>
      </w:r>
    </w:p>
    <w:p w14:paraId="3F1F7705" w14:textId="0B5AD16D" w:rsidR="002266E2" w:rsidRPr="0025720F" w:rsidRDefault="002266E2" w:rsidP="002266E2">
      <w:pPr>
        <w:rPr>
          <w:rFonts w:asciiTheme="majorHAnsi" w:hAnsiTheme="majorHAnsi" w:cstheme="majorHAnsi"/>
          <w:sz w:val="24"/>
          <w:szCs w:val="24"/>
        </w:rPr>
      </w:pPr>
      <w:r w:rsidRPr="0025720F">
        <w:rPr>
          <w:rFonts w:asciiTheme="majorHAnsi" w:hAnsiTheme="majorHAnsi" w:cstheme="majorHAnsi"/>
          <w:sz w:val="24"/>
          <w:szCs w:val="24"/>
        </w:rPr>
        <w:t>To advance in a manufacturing career, many positions require additional training, often in the form of certificates or credentials, and some may even necessitate an associate degree. These educational prerequisites reflect the industry's dedication to robotic and automation innovation, which creates opportunities for developing new skill competencies and fostering professional growth. Manufacturing remains a priority sector in our region due to the promising prospects it offers for career advancement.</w:t>
      </w:r>
    </w:p>
    <w:p w14:paraId="3525D854" w14:textId="77777777" w:rsidR="002266E2" w:rsidRPr="0025720F" w:rsidRDefault="002266E2" w:rsidP="002266E2">
      <w:pPr>
        <w:rPr>
          <w:rFonts w:asciiTheme="majorHAnsi" w:hAnsiTheme="majorHAnsi" w:cstheme="majorHAnsi"/>
          <w:sz w:val="24"/>
          <w:szCs w:val="24"/>
        </w:rPr>
      </w:pPr>
      <w:r w:rsidRPr="0025720F">
        <w:rPr>
          <w:rFonts w:asciiTheme="majorHAnsi" w:hAnsiTheme="majorHAnsi" w:cstheme="majorHAnsi"/>
          <w:sz w:val="24"/>
          <w:szCs w:val="24"/>
        </w:rPr>
        <w:t>Similarly, the transportation, warehousing, and logistics sectors maintain a consistent demand for staff. These fields often provide above-average entry-level pay, especially for roles such as commercial drivers. Notably, these industries offer low barriers for candidates, including opportunities for individuals with criminal backgrounds, which contributes to robust employer engagement.</w:t>
      </w:r>
    </w:p>
    <w:p w14:paraId="1A0420B6" w14:textId="3A286E63" w:rsidR="00923AE7" w:rsidRPr="00843E0A" w:rsidRDefault="00CC73CB" w:rsidP="00926325">
      <w:pPr>
        <w:ind w:left="360" w:hanging="360"/>
        <w:rPr>
          <w:rFonts w:asciiTheme="majorHAnsi" w:eastAsia="Arial" w:hAnsiTheme="majorHAnsi" w:cs="Arial"/>
          <w:b/>
          <w:sz w:val="24"/>
          <w:szCs w:val="24"/>
          <w:u w:val="single"/>
        </w:rPr>
      </w:pPr>
      <w:r w:rsidRPr="00843E0A">
        <w:rPr>
          <w:rFonts w:asciiTheme="majorHAnsi" w:eastAsia="Arial" w:hAnsiTheme="majorHAnsi" w:cs="Arial"/>
          <w:b/>
          <w:sz w:val="24"/>
          <w:szCs w:val="24"/>
          <w:u w:val="single"/>
        </w:rPr>
        <w:t>Regional priority</w:t>
      </w:r>
      <w:r w:rsidR="00F7385A" w:rsidRPr="00843E0A">
        <w:rPr>
          <w:rFonts w:asciiTheme="majorHAnsi" w:eastAsia="Arial" w:hAnsiTheme="majorHAnsi" w:cs="Arial"/>
          <w:b/>
          <w:sz w:val="24"/>
          <w:szCs w:val="24"/>
          <w:u w:val="single"/>
        </w:rPr>
        <w:t xml:space="preserve"> </w:t>
      </w:r>
      <w:r w:rsidR="00843E0A" w:rsidRPr="00843E0A">
        <w:rPr>
          <w:rFonts w:asciiTheme="majorHAnsi" w:eastAsia="Arial" w:hAnsiTheme="majorHAnsi" w:cs="Arial"/>
          <w:b/>
          <w:sz w:val="24"/>
          <w:szCs w:val="24"/>
          <w:u w:val="single"/>
        </w:rPr>
        <w:t>Occupations</w:t>
      </w:r>
      <w:r w:rsidR="00F7385A" w:rsidRPr="00843E0A">
        <w:rPr>
          <w:rFonts w:asciiTheme="majorHAnsi" w:eastAsia="Arial" w:hAnsiTheme="majorHAnsi" w:cs="Arial"/>
          <w:b/>
          <w:sz w:val="24"/>
          <w:szCs w:val="24"/>
          <w:u w:val="single"/>
        </w:rPr>
        <w:t xml:space="preserve"> or occupational groups by SOC code</w:t>
      </w:r>
      <w:r w:rsidR="005667B2" w:rsidRPr="00843E0A">
        <w:rPr>
          <w:rFonts w:asciiTheme="majorHAnsi" w:eastAsia="Arial" w:hAnsiTheme="majorHAnsi" w:cs="Arial"/>
          <w:b/>
          <w:sz w:val="24"/>
          <w:szCs w:val="24"/>
          <w:u w:val="single"/>
        </w:rPr>
        <w:t>:</w:t>
      </w:r>
    </w:p>
    <w:p w14:paraId="2B679D57" w14:textId="060F9F67" w:rsidR="00923AE7" w:rsidRPr="00843E0A" w:rsidRDefault="007D7F93" w:rsidP="00926325">
      <w:pPr>
        <w:ind w:left="360" w:hanging="360"/>
        <w:rPr>
          <w:rFonts w:asciiTheme="majorHAnsi" w:eastAsia="Arial" w:hAnsiTheme="majorHAnsi" w:cs="Arial"/>
          <w:sz w:val="24"/>
          <w:szCs w:val="24"/>
        </w:rPr>
      </w:pPr>
      <w:r w:rsidRPr="00843E0A">
        <w:rPr>
          <w:rFonts w:asciiTheme="majorHAnsi" w:eastAsia="Arial" w:hAnsiTheme="majorHAnsi" w:cs="Arial"/>
          <w:sz w:val="24"/>
          <w:szCs w:val="24"/>
        </w:rPr>
        <w:t>The priority</w:t>
      </w:r>
      <w:r w:rsidR="00F7385A" w:rsidRPr="00843E0A">
        <w:rPr>
          <w:rFonts w:asciiTheme="majorHAnsi" w:eastAsia="Arial" w:hAnsiTheme="majorHAnsi" w:cs="Arial"/>
          <w:sz w:val="24"/>
          <w:szCs w:val="24"/>
        </w:rPr>
        <w:t xml:space="preserve"> occupation</w:t>
      </w:r>
      <w:r w:rsidR="00300CB9" w:rsidRPr="00843E0A">
        <w:rPr>
          <w:rFonts w:asciiTheme="majorHAnsi" w:eastAsia="Arial" w:hAnsiTheme="majorHAnsi" w:cs="Arial"/>
          <w:sz w:val="24"/>
          <w:szCs w:val="24"/>
        </w:rPr>
        <w:t xml:space="preserve"> group</w:t>
      </w:r>
      <w:r w:rsidR="00F7385A" w:rsidRPr="00843E0A">
        <w:rPr>
          <w:rFonts w:asciiTheme="majorHAnsi" w:eastAsia="Arial" w:hAnsiTheme="majorHAnsi" w:cs="Arial"/>
          <w:sz w:val="24"/>
          <w:szCs w:val="24"/>
        </w:rPr>
        <w:t xml:space="preserve">s </w:t>
      </w:r>
      <w:r w:rsidR="0080083B" w:rsidRPr="00843E0A">
        <w:rPr>
          <w:rFonts w:asciiTheme="majorHAnsi" w:eastAsia="Arial" w:hAnsiTheme="majorHAnsi" w:cs="Arial"/>
          <w:sz w:val="24"/>
          <w:szCs w:val="24"/>
        </w:rPr>
        <w:t>the regional planning team</w:t>
      </w:r>
      <w:r w:rsidR="00F7385A" w:rsidRPr="00843E0A">
        <w:rPr>
          <w:rFonts w:asciiTheme="majorHAnsi" w:eastAsia="Arial" w:hAnsiTheme="majorHAnsi" w:cs="Arial"/>
          <w:sz w:val="24"/>
          <w:szCs w:val="24"/>
        </w:rPr>
        <w:t xml:space="preserve"> identified are:</w:t>
      </w:r>
    </w:p>
    <w:p w14:paraId="3299CE69" w14:textId="5FC579F9" w:rsidR="00C816E0" w:rsidRPr="00843E0A" w:rsidRDefault="00C816E0" w:rsidP="00EC0C0E">
      <w:pPr>
        <w:numPr>
          <w:ilvl w:val="0"/>
          <w:numId w:val="8"/>
        </w:numPr>
        <w:spacing w:after="0"/>
        <w:contextualSpacing/>
        <w:rPr>
          <w:rFonts w:asciiTheme="majorHAnsi" w:eastAsia="Arial" w:hAnsiTheme="majorHAnsi" w:cs="Arial"/>
          <w:sz w:val="24"/>
          <w:szCs w:val="24"/>
        </w:rPr>
      </w:pPr>
      <w:r w:rsidRPr="00843E0A">
        <w:rPr>
          <w:rFonts w:asciiTheme="majorHAnsi" w:eastAsia="Arial" w:hAnsiTheme="majorHAnsi" w:cs="Arial"/>
          <w:sz w:val="24"/>
          <w:szCs w:val="24"/>
        </w:rPr>
        <w:t>Healthcare Practitioners Occupations (SOC Code: 29-0000)</w:t>
      </w:r>
    </w:p>
    <w:p w14:paraId="2D350C97" w14:textId="0F7DE7DE" w:rsidR="00C816E0" w:rsidRPr="00843E0A" w:rsidRDefault="00C816E0" w:rsidP="00EC0C0E">
      <w:pPr>
        <w:numPr>
          <w:ilvl w:val="0"/>
          <w:numId w:val="8"/>
        </w:numPr>
        <w:spacing w:after="0"/>
        <w:contextualSpacing/>
        <w:rPr>
          <w:rFonts w:asciiTheme="majorHAnsi" w:eastAsia="Arial" w:hAnsiTheme="majorHAnsi" w:cs="Arial"/>
          <w:sz w:val="24"/>
          <w:szCs w:val="24"/>
        </w:rPr>
      </w:pPr>
      <w:r w:rsidRPr="00843E0A">
        <w:rPr>
          <w:rFonts w:asciiTheme="majorHAnsi" w:eastAsia="Arial" w:hAnsiTheme="majorHAnsi" w:cs="Arial"/>
          <w:sz w:val="24"/>
          <w:szCs w:val="24"/>
        </w:rPr>
        <w:t>Production Occupations (SOC Code 51-0000)</w:t>
      </w:r>
    </w:p>
    <w:p w14:paraId="747398DC" w14:textId="77777777" w:rsidR="00926325" w:rsidRPr="00843E0A" w:rsidRDefault="00C816E0" w:rsidP="00926325">
      <w:pPr>
        <w:numPr>
          <w:ilvl w:val="0"/>
          <w:numId w:val="8"/>
        </w:numPr>
        <w:spacing w:after="0"/>
        <w:contextualSpacing/>
        <w:rPr>
          <w:rFonts w:asciiTheme="majorHAnsi" w:eastAsia="Arial" w:hAnsiTheme="majorHAnsi" w:cs="Arial"/>
          <w:sz w:val="24"/>
          <w:szCs w:val="24"/>
        </w:rPr>
      </w:pPr>
      <w:r w:rsidRPr="00843E0A">
        <w:rPr>
          <w:rFonts w:asciiTheme="majorHAnsi" w:eastAsia="Arial" w:hAnsiTheme="majorHAnsi" w:cs="Arial"/>
          <w:sz w:val="24"/>
          <w:szCs w:val="24"/>
        </w:rPr>
        <w:t>Computer and Mathematical Occupations (SOC Code 15-0000)</w:t>
      </w:r>
    </w:p>
    <w:p w14:paraId="77BDB957" w14:textId="77777777" w:rsidR="00926325" w:rsidRPr="00843E0A" w:rsidRDefault="00C816E0" w:rsidP="00926325">
      <w:pPr>
        <w:numPr>
          <w:ilvl w:val="0"/>
          <w:numId w:val="8"/>
        </w:numPr>
        <w:spacing w:after="0"/>
        <w:contextualSpacing/>
        <w:rPr>
          <w:rFonts w:asciiTheme="majorHAnsi" w:eastAsia="Arial" w:hAnsiTheme="majorHAnsi" w:cs="Arial"/>
          <w:sz w:val="24"/>
          <w:szCs w:val="24"/>
        </w:rPr>
      </w:pPr>
      <w:r w:rsidRPr="00843E0A">
        <w:rPr>
          <w:rFonts w:asciiTheme="majorHAnsi" w:eastAsia="Arial" w:hAnsiTheme="majorHAnsi" w:cs="Arial"/>
          <w:sz w:val="24"/>
          <w:szCs w:val="24"/>
        </w:rPr>
        <w:t>Transportation and Material Moving Occupations (SOC Code 53-0000)</w:t>
      </w:r>
    </w:p>
    <w:p w14:paraId="4259E3A9" w14:textId="447C330B" w:rsidR="0080083B" w:rsidRPr="00843E0A" w:rsidRDefault="00C816E0" w:rsidP="00926325">
      <w:pPr>
        <w:numPr>
          <w:ilvl w:val="0"/>
          <w:numId w:val="8"/>
        </w:numPr>
        <w:spacing w:after="0"/>
        <w:contextualSpacing/>
        <w:rPr>
          <w:rFonts w:asciiTheme="majorHAnsi" w:eastAsia="Arial" w:hAnsiTheme="majorHAnsi" w:cs="Arial"/>
          <w:sz w:val="24"/>
          <w:szCs w:val="24"/>
        </w:rPr>
      </w:pPr>
      <w:r w:rsidRPr="00843E0A">
        <w:rPr>
          <w:rFonts w:asciiTheme="majorHAnsi" w:eastAsia="Arial" w:hAnsiTheme="majorHAnsi" w:cs="Arial"/>
          <w:sz w:val="24"/>
          <w:szCs w:val="24"/>
        </w:rPr>
        <w:t>Construction Occupations Construction and Extraction Occupations (SOC Code 47-0000)</w:t>
      </w:r>
    </w:p>
    <w:p w14:paraId="6BBF112C" w14:textId="77777777" w:rsidR="00926325" w:rsidRPr="00843E0A" w:rsidRDefault="00926325" w:rsidP="0080083B">
      <w:pPr>
        <w:spacing w:after="0" w:line="240" w:lineRule="auto"/>
        <w:ind w:left="360"/>
        <w:rPr>
          <w:rFonts w:asciiTheme="majorHAnsi" w:eastAsia="Arial" w:hAnsiTheme="majorHAnsi" w:cs="Arial"/>
          <w:sz w:val="24"/>
          <w:szCs w:val="24"/>
          <w:highlight w:val="yellow"/>
        </w:rPr>
      </w:pPr>
    </w:p>
    <w:p w14:paraId="1C02BF92" w14:textId="77777777" w:rsidR="00926325" w:rsidRDefault="00926325" w:rsidP="00926325">
      <w:pPr>
        <w:spacing w:after="0" w:line="240" w:lineRule="auto"/>
        <w:rPr>
          <w:rFonts w:asciiTheme="majorHAnsi" w:eastAsia="Arial" w:hAnsiTheme="majorHAnsi" w:cs="Arial"/>
          <w:sz w:val="24"/>
          <w:szCs w:val="24"/>
        </w:rPr>
      </w:pPr>
    </w:p>
    <w:p w14:paraId="0D7F9BC5" w14:textId="4E94B2F5" w:rsidR="00923AE7" w:rsidRPr="001C507C" w:rsidRDefault="007D7F93" w:rsidP="00926325">
      <w:pPr>
        <w:spacing w:after="0" w:line="240" w:lineRule="auto"/>
        <w:rPr>
          <w:rFonts w:asciiTheme="majorHAnsi" w:eastAsia="Arial" w:hAnsiTheme="majorHAnsi" w:cs="Arial"/>
          <w:color w:val="000000" w:themeColor="text1"/>
          <w:sz w:val="24"/>
          <w:szCs w:val="24"/>
        </w:rPr>
      </w:pPr>
      <w:r w:rsidRPr="001C507C">
        <w:rPr>
          <w:rFonts w:asciiTheme="majorHAnsi" w:eastAsia="Arial" w:hAnsiTheme="majorHAnsi" w:cs="Arial"/>
          <w:color w:val="000000" w:themeColor="text1"/>
          <w:sz w:val="24"/>
          <w:szCs w:val="24"/>
        </w:rPr>
        <w:t>The occupations</w:t>
      </w:r>
      <w:r w:rsidR="00F7385A" w:rsidRPr="001C507C">
        <w:rPr>
          <w:rFonts w:asciiTheme="majorHAnsi" w:eastAsia="Arial" w:hAnsiTheme="majorHAnsi" w:cs="Arial"/>
          <w:color w:val="000000" w:themeColor="text1"/>
          <w:sz w:val="24"/>
          <w:szCs w:val="24"/>
        </w:rPr>
        <w:t xml:space="preserve"> </w:t>
      </w:r>
      <w:r w:rsidR="00AD03A3" w:rsidRPr="001C507C">
        <w:rPr>
          <w:rFonts w:asciiTheme="majorHAnsi" w:eastAsia="Arial" w:hAnsiTheme="majorHAnsi" w:cs="Arial"/>
          <w:color w:val="000000" w:themeColor="text1"/>
          <w:sz w:val="24"/>
          <w:szCs w:val="24"/>
        </w:rPr>
        <w:t>were</w:t>
      </w:r>
      <w:r w:rsidR="00F7385A" w:rsidRPr="001C507C">
        <w:rPr>
          <w:rFonts w:asciiTheme="majorHAnsi" w:eastAsia="Arial" w:hAnsiTheme="majorHAnsi" w:cs="Arial"/>
          <w:color w:val="000000" w:themeColor="text1"/>
          <w:sz w:val="24"/>
          <w:szCs w:val="24"/>
        </w:rPr>
        <w:t xml:space="preserve"> identified </w:t>
      </w:r>
      <w:r w:rsidR="00AD03A3" w:rsidRPr="001C507C">
        <w:rPr>
          <w:rFonts w:asciiTheme="majorHAnsi" w:eastAsia="Arial" w:hAnsiTheme="majorHAnsi" w:cs="Arial"/>
          <w:color w:val="000000" w:themeColor="text1"/>
          <w:sz w:val="24"/>
          <w:szCs w:val="24"/>
        </w:rPr>
        <w:t>based upon the State and regional criteria listed above</w:t>
      </w:r>
      <w:r w:rsidR="00F7385A" w:rsidRPr="001C507C">
        <w:rPr>
          <w:rFonts w:asciiTheme="majorHAnsi" w:eastAsia="Arial" w:hAnsiTheme="majorHAnsi" w:cs="Arial"/>
          <w:color w:val="000000" w:themeColor="text1"/>
          <w:sz w:val="24"/>
          <w:szCs w:val="24"/>
        </w:rPr>
        <w:t xml:space="preserve">.  </w:t>
      </w:r>
      <w:r w:rsidR="00C816E0" w:rsidRPr="001C507C">
        <w:rPr>
          <w:rFonts w:asciiTheme="majorHAnsi" w:eastAsia="Arial" w:hAnsiTheme="majorHAnsi" w:cs="Arial"/>
          <w:color w:val="000000" w:themeColor="text1"/>
          <w:sz w:val="24"/>
          <w:szCs w:val="24"/>
        </w:rPr>
        <w:t xml:space="preserve">Healthcare practitioners  form </w:t>
      </w:r>
      <w:r w:rsidR="00F7385A" w:rsidRPr="001C507C">
        <w:rPr>
          <w:rFonts w:asciiTheme="majorHAnsi" w:eastAsia="Arial" w:hAnsiTheme="majorHAnsi" w:cs="Arial"/>
          <w:color w:val="000000" w:themeColor="text1"/>
          <w:sz w:val="24"/>
          <w:szCs w:val="24"/>
        </w:rPr>
        <w:t xml:space="preserve"> </w:t>
      </w:r>
      <w:r w:rsidR="00C816E0" w:rsidRPr="001C507C">
        <w:rPr>
          <w:rFonts w:asciiTheme="majorHAnsi" w:eastAsia="Arial" w:hAnsiTheme="majorHAnsi" w:cs="Arial"/>
          <w:color w:val="000000" w:themeColor="text1"/>
          <w:sz w:val="24"/>
          <w:szCs w:val="24"/>
        </w:rPr>
        <w:t xml:space="preserve">the largest employment sector in our region and CNAs, LPNs, RNs, as well as Pharmacy Technicians and Direct Care staff are </w:t>
      </w:r>
      <w:r w:rsidR="00F7385A" w:rsidRPr="001C507C">
        <w:rPr>
          <w:rFonts w:asciiTheme="majorHAnsi" w:eastAsia="Arial" w:hAnsiTheme="majorHAnsi" w:cs="Arial"/>
          <w:color w:val="000000" w:themeColor="text1"/>
          <w:sz w:val="24"/>
          <w:szCs w:val="24"/>
        </w:rPr>
        <w:t>in extremely high demand</w:t>
      </w:r>
      <w:r w:rsidR="00C816E0" w:rsidRPr="001C507C">
        <w:rPr>
          <w:rFonts w:asciiTheme="majorHAnsi" w:eastAsia="Arial" w:hAnsiTheme="majorHAnsi" w:cs="Arial"/>
          <w:color w:val="000000" w:themeColor="text1"/>
          <w:sz w:val="24"/>
          <w:szCs w:val="24"/>
        </w:rPr>
        <w:t xml:space="preserve"> as evidenced by the more than 8,000 separate jobs posted online (as tabulated by </w:t>
      </w:r>
      <w:r w:rsidR="001C507C" w:rsidRPr="001C507C">
        <w:rPr>
          <w:rFonts w:asciiTheme="majorHAnsi" w:eastAsia="Arial" w:hAnsiTheme="majorHAnsi" w:cs="Arial"/>
          <w:color w:val="000000" w:themeColor="text1"/>
          <w:sz w:val="24"/>
          <w:szCs w:val="24"/>
        </w:rPr>
        <w:t>Light</w:t>
      </w:r>
      <w:r w:rsidR="00B00637">
        <w:rPr>
          <w:rFonts w:asciiTheme="majorHAnsi" w:eastAsia="Arial" w:hAnsiTheme="majorHAnsi" w:cs="Arial"/>
          <w:color w:val="000000" w:themeColor="text1"/>
          <w:sz w:val="24"/>
          <w:szCs w:val="24"/>
        </w:rPr>
        <w:t>c</w:t>
      </w:r>
      <w:r w:rsidR="001C507C" w:rsidRPr="001C507C">
        <w:rPr>
          <w:rFonts w:asciiTheme="majorHAnsi" w:eastAsia="Arial" w:hAnsiTheme="majorHAnsi" w:cs="Arial"/>
          <w:color w:val="000000" w:themeColor="text1"/>
          <w:sz w:val="24"/>
          <w:szCs w:val="24"/>
        </w:rPr>
        <w:t>ast Labor Insights</w:t>
      </w:r>
      <w:r w:rsidR="00C816E0" w:rsidRPr="001C507C">
        <w:rPr>
          <w:rFonts w:asciiTheme="majorHAnsi" w:eastAsia="Arial" w:hAnsiTheme="majorHAnsi" w:cs="Arial"/>
          <w:color w:val="000000" w:themeColor="text1"/>
          <w:sz w:val="24"/>
          <w:szCs w:val="24"/>
        </w:rPr>
        <w:t>)</w:t>
      </w:r>
      <w:r w:rsidR="00B00637">
        <w:rPr>
          <w:rFonts w:asciiTheme="majorHAnsi" w:eastAsia="Arial" w:hAnsiTheme="majorHAnsi" w:cs="Arial"/>
          <w:color w:val="000000" w:themeColor="text1"/>
          <w:sz w:val="24"/>
          <w:szCs w:val="24"/>
        </w:rPr>
        <w:t>.</w:t>
      </w:r>
      <w:r w:rsidR="00C816E0" w:rsidRPr="001C507C">
        <w:rPr>
          <w:rFonts w:asciiTheme="majorHAnsi" w:eastAsia="Arial" w:hAnsiTheme="majorHAnsi" w:cs="Arial"/>
          <w:color w:val="000000" w:themeColor="text1"/>
          <w:sz w:val="24"/>
          <w:szCs w:val="24"/>
        </w:rPr>
        <w:t xml:space="preserve"> </w:t>
      </w:r>
      <w:r w:rsidR="001354BB" w:rsidRPr="001C507C">
        <w:rPr>
          <w:rFonts w:asciiTheme="majorHAnsi" w:eastAsia="Arial" w:hAnsiTheme="majorHAnsi" w:cs="Arial"/>
          <w:color w:val="000000" w:themeColor="text1"/>
          <w:sz w:val="24"/>
          <w:szCs w:val="24"/>
        </w:rPr>
        <w:t xml:space="preserve">Additionally, </w:t>
      </w:r>
      <w:r w:rsidR="00F7385A" w:rsidRPr="001C507C">
        <w:rPr>
          <w:rFonts w:asciiTheme="majorHAnsi" w:eastAsia="Arial" w:hAnsiTheme="majorHAnsi" w:cs="Arial"/>
          <w:color w:val="000000" w:themeColor="text1"/>
          <w:sz w:val="24"/>
          <w:szCs w:val="24"/>
        </w:rPr>
        <w:t xml:space="preserve">there are several high-quality training programs in our region that provide potential </w:t>
      </w:r>
      <w:r w:rsidR="001354BB" w:rsidRPr="001C507C">
        <w:rPr>
          <w:rFonts w:asciiTheme="majorHAnsi" w:eastAsia="Arial" w:hAnsiTheme="majorHAnsi" w:cs="Arial"/>
          <w:color w:val="000000" w:themeColor="text1"/>
          <w:sz w:val="24"/>
          <w:szCs w:val="24"/>
        </w:rPr>
        <w:t xml:space="preserve">healthcare </w:t>
      </w:r>
      <w:r w:rsidR="00F7385A" w:rsidRPr="001C507C">
        <w:rPr>
          <w:rFonts w:asciiTheme="majorHAnsi" w:eastAsia="Arial" w:hAnsiTheme="majorHAnsi" w:cs="Arial"/>
          <w:color w:val="000000" w:themeColor="text1"/>
          <w:sz w:val="24"/>
          <w:szCs w:val="24"/>
        </w:rPr>
        <w:t>workers with the certification</w:t>
      </w:r>
      <w:r w:rsidR="001354BB" w:rsidRPr="001C507C">
        <w:rPr>
          <w:rFonts w:asciiTheme="majorHAnsi" w:eastAsia="Arial" w:hAnsiTheme="majorHAnsi" w:cs="Arial"/>
          <w:color w:val="000000" w:themeColor="text1"/>
          <w:sz w:val="24"/>
          <w:szCs w:val="24"/>
        </w:rPr>
        <w:t>(s)</w:t>
      </w:r>
      <w:r w:rsidR="00F7385A" w:rsidRPr="001C507C">
        <w:rPr>
          <w:rFonts w:asciiTheme="majorHAnsi" w:eastAsia="Arial" w:hAnsiTheme="majorHAnsi" w:cs="Arial"/>
          <w:color w:val="000000" w:themeColor="text1"/>
          <w:sz w:val="24"/>
          <w:szCs w:val="24"/>
        </w:rPr>
        <w:t xml:space="preserve"> required to </w:t>
      </w:r>
      <w:r w:rsidR="001354BB" w:rsidRPr="001C507C">
        <w:rPr>
          <w:rFonts w:asciiTheme="majorHAnsi" w:eastAsia="Arial" w:hAnsiTheme="majorHAnsi" w:cs="Arial"/>
          <w:color w:val="000000" w:themeColor="text1"/>
          <w:sz w:val="24"/>
          <w:szCs w:val="24"/>
        </w:rPr>
        <w:t>enter or advance in this field</w:t>
      </w:r>
      <w:r w:rsidR="00F7385A" w:rsidRPr="001C507C">
        <w:rPr>
          <w:rFonts w:asciiTheme="majorHAnsi" w:eastAsia="Arial" w:hAnsiTheme="majorHAnsi" w:cs="Arial"/>
          <w:color w:val="000000" w:themeColor="text1"/>
          <w:sz w:val="24"/>
          <w:szCs w:val="24"/>
        </w:rPr>
        <w:t>.  We have also learned from our DTA partners that many of their adult and Title 1 clients are interested in the healthcare field</w:t>
      </w:r>
      <w:r w:rsidR="001354BB" w:rsidRPr="001C507C">
        <w:rPr>
          <w:rFonts w:asciiTheme="majorHAnsi" w:eastAsia="Arial" w:hAnsiTheme="majorHAnsi" w:cs="Arial"/>
          <w:color w:val="000000" w:themeColor="text1"/>
          <w:sz w:val="24"/>
          <w:szCs w:val="24"/>
        </w:rPr>
        <w:t xml:space="preserve">, so these </w:t>
      </w:r>
      <w:r w:rsidRPr="001C507C">
        <w:rPr>
          <w:rFonts w:asciiTheme="majorHAnsi" w:eastAsia="Arial" w:hAnsiTheme="majorHAnsi" w:cs="Arial"/>
          <w:color w:val="000000" w:themeColor="text1"/>
          <w:sz w:val="24"/>
          <w:szCs w:val="24"/>
        </w:rPr>
        <w:t>opportunities</w:t>
      </w:r>
      <w:r w:rsidR="001354BB" w:rsidRPr="001C507C">
        <w:rPr>
          <w:rFonts w:asciiTheme="majorHAnsi" w:eastAsia="Arial" w:hAnsiTheme="majorHAnsi" w:cs="Arial"/>
          <w:color w:val="000000" w:themeColor="text1"/>
          <w:sz w:val="24"/>
          <w:szCs w:val="24"/>
        </w:rPr>
        <w:t xml:space="preserve"> are </w:t>
      </w:r>
      <w:r w:rsidRPr="001C507C">
        <w:rPr>
          <w:rFonts w:asciiTheme="majorHAnsi" w:eastAsia="Arial" w:hAnsiTheme="majorHAnsi" w:cs="Arial"/>
          <w:color w:val="000000" w:themeColor="text1"/>
          <w:sz w:val="24"/>
          <w:szCs w:val="24"/>
        </w:rPr>
        <w:t>also a</w:t>
      </w:r>
      <w:r w:rsidR="00F7385A" w:rsidRPr="001C507C">
        <w:rPr>
          <w:rFonts w:asciiTheme="majorHAnsi" w:eastAsia="Arial" w:hAnsiTheme="majorHAnsi" w:cs="Arial"/>
          <w:color w:val="000000" w:themeColor="text1"/>
          <w:sz w:val="24"/>
          <w:szCs w:val="24"/>
        </w:rPr>
        <w:t xml:space="preserve"> good fit for many of </w:t>
      </w:r>
      <w:r w:rsidR="001354BB" w:rsidRPr="001C507C">
        <w:rPr>
          <w:rFonts w:asciiTheme="majorHAnsi" w:eastAsia="Arial" w:hAnsiTheme="majorHAnsi" w:cs="Arial"/>
          <w:color w:val="000000" w:themeColor="text1"/>
          <w:sz w:val="24"/>
          <w:szCs w:val="24"/>
        </w:rPr>
        <w:t xml:space="preserve">our region’s more vulnerable </w:t>
      </w:r>
      <w:r w:rsidR="00F7385A" w:rsidRPr="001C507C">
        <w:rPr>
          <w:rFonts w:asciiTheme="majorHAnsi" w:eastAsia="Arial" w:hAnsiTheme="majorHAnsi" w:cs="Arial"/>
          <w:color w:val="000000" w:themeColor="text1"/>
          <w:sz w:val="24"/>
          <w:szCs w:val="24"/>
        </w:rPr>
        <w:t>job seekers.</w:t>
      </w:r>
    </w:p>
    <w:p w14:paraId="73879214" w14:textId="77777777" w:rsidR="0080083B" w:rsidRPr="0080083B" w:rsidRDefault="0080083B" w:rsidP="00F00637">
      <w:pPr>
        <w:spacing w:after="0" w:line="240" w:lineRule="auto"/>
        <w:rPr>
          <w:rFonts w:asciiTheme="majorHAnsi" w:eastAsia="Arial" w:hAnsiTheme="majorHAnsi" w:cs="Arial"/>
          <w:sz w:val="24"/>
          <w:szCs w:val="24"/>
        </w:rPr>
      </w:pPr>
    </w:p>
    <w:p w14:paraId="7CAA906A" w14:textId="7E250E00" w:rsidR="002266E2" w:rsidRPr="0025720F" w:rsidRDefault="002266E2" w:rsidP="002266E2">
      <w:pPr>
        <w:rPr>
          <w:rFonts w:asciiTheme="majorHAnsi" w:hAnsiTheme="majorHAnsi" w:cstheme="majorHAnsi"/>
          <w:sz w:val="24"/>
          <w:szCs w:val="24"/>
        </w:rPr>
      </w:pPr>
      <w:r w:rsidRPr="0025720F">
        <w:rPr>
          <w:rFonts w:asciiTheme="majorHAnsi" w:hAnsiTheme="majorHAnsi" w:cstheme="majorHAnsi"/>
          <w:sz w:val="24"/>
          <w:szCs w:val="24"/>
        </w:rPr>
        <w:t>Production occupations have been prioritized in our region due to the significant demand resulting from the retirement of the existing manufacturing workforce. Among these roles, CNC machinists and Production Technicians remain highly sought after throughout the manufacturing industry. As manufacturers automate their production processes, skilled production technicians and machine operators are essential for machines on the production floor. Fortunately, our region benefits from several robust training programs that offer certificates in CNC machining and production technology, enabling individuals to acquire the necessary skills.</w:t>
      </w:r>
    </w:p>
    <w:p w14:paraId="6A2140D8" w14:textId="74CDB462" w:rsidR="0004579B" w:rsidRPr="0025720F" w:rsidRDefault="002266E2" w:rsidP="00926325">
      <w:pPr>
        <w:rPr>
          <w:rFonts w:asciiTheme="majorHAnsi" w:hAnsiTheme="majorHAnsi" w:cstheme="majorHAnsi"/>
          <w:sz w:val="24"/>
          <w:szCs w:val="24"/>
        </w:rPr>
      </w:pPr>
      <w:r w:rsidRPr="0025720F">
        <w:rPr>
          <w:rFonts w:asciiTheme="majorHAnsi" w:hAnsiTheme="majorHAnsi" w:cstheme="majorHAnsi"/>
          <w:sz w:val="24"/>
          <w:szCs w:val="24"/>
        </w:rPr>
        <w:t>One challenge in the supply of CNC machinists is the need for training in the latest technology, as many experienced machinists may find their prior knowledge becoming outdated. However, with the support of our partners, we are actively working to retrain existing workers to become CNC machinists and increase the number of young individuals entering this field. This proactive approach ensures that our workforce remains competitive in the ever-evolving manufacturing landscape.</w:t>
      </w:r>
    </w:p>
    <w:p w14:paraId="48E87A53" w14:textId="78631E72" w:rsidR="00512FB3" w:rsidRDefault="00646362" w:rsidP="00926325">
      <w:pPr>
        <w:rPr>
          <w:rFonts w:asciiTheme="majorHAnsi" w:eastAsia="Arial" w:hAnsiTheme="majorHAnsi" w:cs="Arial"/>
          <w:sz w:val="24"/>
          <w:szCs w:val="24"/>
        </w:rPr>
      </w:pPr>
      <w:r w:rsidRPr="002266E2">
        <w:rPr>
          <w:rFonts w:asciiTheme="majorHAnsi" w:eastAsia="Arial" w:hAnsiTheme="majorHAnsi" w:cs="Arial"/>
          <w:sz w:val="24"/>
          <w:szCs w:val="24"/>
        </w:rPr>
        <w:t xml:space="preserve">The region has chosen Computer and Mathematic occupations due to the anticipated continued growth of employment in this occupational group which spans across a variety of industries, including healthcare, warehousing, retail, manufacturing, etc.  Jobs in this occupational group include software developers which have a </w:t>
      </w:r>
      <w:r w:rsidR="00512FB3" w:rsidRPr="002266E2">
        <w:rPr>
          <w:rFonts w:asciiTheme="majorHAnsi" w:eastAsia="Arial" w:hAnsiTheme="majorHAnsi" w:cs="Arial"/>
          <w:sz w:val="24"/>
          <w:szCs w:val="24"/>
        </w:rPr>
        <w:t xml:space="preserve">high demand -- </w:t>
      </w:r>
      <w:r w:rsidRPr="002266E2">
        <w:rPr>
          <w:rFonts w:asciiTheme="majorHAnsi" w:eastAsia="Arial" w:hAnsiTheme="majorHAnsi" w:cs="Arial"/>
          <w:sz w:val="24"/>
          <w:szCs w:val="24"/>
        </w:rPr>
        <w:t>there were more than 800 positions posted in the Worcester MSA last year as tabulated by</w:t>
      </w:r>
      <w:r w:rsidR="00512FB3" w:rsidRPr="002266E2">
        <w:rPr>
          <w:rFonts w:asciiTheme="majorHAnsi" w:eastAsia="Arial" w:hAnsiTheme="majorHAnsi" w:cs="Arial"/>
          <w:sz w:val="24"/>
          <w:szCs w:val="24"/>
        </w:rPr>
        <w:t xml:space="preserve"> </w:t>
      </w:r>
      <w:r w:rsidR="00AD3F91" w:rsidRPr="002266E2">
        <w:rPr>
          <w:rFonts w:asciiTheme="majorHAnsi" w:eastAsia="Arial" w:hAnsiTheme="majorHAnsi" w:cs="Arial"/>
          <w:sz w:val="24"/>
          <w:szCs w:val="24"/>
        </w:rPr>
        <w:t>Lightcast</w:t>
      </w:r>
      <w:r w:rsidR="00512FB3" w:rsidRPr="002266E2">
        <w:rPr>
          <w:rFonts w:asciiTheme="majorHAnsi" w:eastAsia="Arial" w:hAnsiTheme="majorHAnsi" w:cs="Arial"/>
          <w:sz w:val="24"/>
          <w:szCs w:val="24"/>
        </w:rPr>
        <w:t xml:space="preserve">, </w:t>
      </w:r>
      <w:r w:rsidRPr="002266E2">
        <w:rPr>
          <w:rFonts w:asciiTheme="majorHAnsi" w:eastAsia="Arial" w:hAnsiTheme="majorHAnsi" w:cs="Arial"/>
          <w:sz w:val="24"/>
          <w:szCs w:val="24"/>
        </w:rPr>
        <w:t>and this demand is anticipated to grow faster than average with strong wages (</w:t>
      </w:r>
      <w:r w:rsidR="00512FB3" w:rsidRPr="002266E2">
        <w:rPr>
          <w:rFonts w:asciiTheme="majorHAnsi" w:eastAsia="Arial" w:hAnsiTheme="majorHAnsi" w:cs="Arial"/>
          <w:sz w:val="24"/>
          <w:szCs w:val="24"/>
        </w:rPr>
        <w:t xml:space="preserve">the </w:t>
      </w:r>
      <w:r w:rsidRPr="002266E2">
        <w:rPr>
          <w:rFonts w:asciiTheme="majorHAnsi" w:eastAsia="Arial" w:hAnsiTheme="majorHAnsi" w:cs="Arial"/>
          <w:sz w:val="24"/>
          <w:szCs w:val="24"/>
        </w:rPr>
        <w:t>mean advertised salary for software/web developers is more than $108,000 annually).</w:t>
      </w:r>
    </w:p>
    <w:p w14:paraId="0ABEE9DD" w14:textId="3903DAE6" w:rsidR="00923AE7" w:rsidRPr="00E879CA" w:rsidRDefault="00512FB3" w:rsidP="00926325">
      <w:pPr>
        <w:rPr>
          <w:rFonts w:asciiTheme="majorHAnsi" w:eastAsia="Arial" w:hAnsiTheme="majorHAnsi" w:cs="Arial"/>
          <w:color w:val="auto"/>
          <w:sz w:val="24"/>
          <w:szCs w:val="24"/>
        </w:rPr>
      </w:pPr>
      <w:r w:rsidRPr="00E879CA">
        <w:rPr>
          <w:rFonts w:asciiTheme="majorHAnsi" w:eastAsia="Arial" w:hAnsiTheme="majorHAnsi" w:cs="Arial"/>
          <w:color w:val="auto"/>
          <w:sz w:val="24"/>
          <w:szCs w:val="24"/>
        </w:rPr>
        <w:t xml:space="preserve">Transportation and Material Moving occupations were identified in our region based upon the fact that there is strong demand, fairly low employment barriers (including opportunities for people with criminal records and or low formal education), and the opportunity to earn a living wage.  Among these are jobs as </w:t>
      </w:r>
      <w:r w:rsidR="000E53C3" w:rsidRPr="00E879CA">
        <w:rPr>
          <w:rFonts w:asciiTheme="majorHAnsi" w:eastAsia="Arial" w:hAnsiTheme="majorHAnsi" w:cs="Arial"/>
          <w:color w:val="auto"/>
          <w:sz w:val="24"/>
          <w:szCs w:val="24"/>
        </w:rPr>
        <w:t>commercial driver</w:t>
      </w:r>
      <w:r w:rsidRPr="00E879CA">
        <w:rPr>
          <w:rFonts w:asciiTheme="majorHAnsi" w:eastAsia="Arial" w:hAnsiTheme="majorHAnsi" w:cs="Arial"/>
          <w:color w:val="auto"/>
          <w:sz w:val="24"/>
          <w:szCs w:val="24"/>
        </w:rPr>
        <w:t>s which</w:t>
      </w:r>
      <w:r w:rsidR="000E53C3" w:rsidRPr="00E879CA">
        <w:rPr>
          <w:rFonts w:asciiTheme="majorHAnsi" w:eastAsia="Arial" w:hAnsiTheme="majorHAnsi" w:cs="Arial"/>
          <w:color w:val="auto"/>
          <w:sz w:val="24"/>
          <w:szCs w:val="24"/>
        </w:rPr>
        <w:t xml:space="preserve"> </w:t>
      </w:r>
      <w:r w:rsidR="007D7F93" w:rsidRPr="00E879CA">
        <w:rPr>
          <w:rFonts w:asciiTheme="majorHAnsi" w:eastAsia="Arial" w:hAnsiTheme="majorHAnsi" w:cs="Arial"/>
          <w:color w:val="auto"/>
          <w:sz w:val="24"/>
          <w:szCs w:val="24"/>
        </w:rPr>
        <w:t>offer</w:t>
      </w:r>
      <w:r w:rsidR="00F7385A" w:rsidRPr="00E879CA">
        <w:rPr>
          <w:rFonts w:asciiTheme="majorHAnsi" w:eastAsia="Arial" w:hAnsiTheme="majorHAnsi" w:cs="Arial"/>
          <w:color w:val="auto"/>
          <w:sz w:val="24"/>
          <w:szCs w:val="24"/>
        </w:rPr>
        <w:t xml:space="preserve"> in-demand employment opportunities with a strong salary.  The starting salary for </w:t>
      </w:r>
      <w:r w:rsidR="000E53C3" w:rsidRPr="00E879CA">
        <w:rPr>
          <w:rFonts w:asciiTheme="majorHAnsi" w:eastAsia="Arial" w:hAnsiTheme="majorHAnsi" w:cs="Arial"/>
          <w:color w:val="auto"/>
          <w:sz w:val="24"/>
          <w:szCs w:val="24"/>
        </w:rPr>
        <w:t>commercial drivers in the region</w:t>
      </w:r>
      <w:r w:rsidR="00F7385A" w:rsidRPr="00E879CA">
        <w:rPr>
          <w:rFonts w:asciiTheme="majorHAnsi" w:eastAsia="Arial" w:hAnsiTheme="majorHAnsi" w:cs="Arial"/>
          <w:color w:val="auto"/>
          <w:sz w:val="24"/>
          <w:szCs w:val="24"/>
        </w:rPr>
        <w:t xml:space="preserve"> is typically somewhere between $</w:t>
      </w:r>
      <w:r w:rsidR="00E879CA">
        <w:rPr>
          <w:rFonts w:asciiTheme="majorHAnsi" w:eastAsia="Arial" w:hAnsiTheme="majorHAnsi" w:cs="Arial"/>
          <w:color w:val="auto"/>
          <w:sz w:val="24"/>
          <w:szCs w:val="24"/>
        </w:rPr>
        <w:t>20</w:t>
      </w:r>
      <w:r w:rsidR="00F7385A" w:rsidRPr="00E879CA">
        <w:rPr>
          <w:rFonts w:asciiTheme="majorHAnsi" w:eastAsia="Arial" w:hAnsiTheme="majorHAnsi" w:cs="Arial"/>
          <w:color w:val="auto"/>
          <w:sz w:val="24"/>
          <w:szCs w:val="24"/>
        </w:rPr>
        <w:t>.00 and $23.00 per hour</w:t>
      </w:r>
      <w:r w:rsidRPr="00E879CA">
        <w:rPr>
          <w:rFonts w:asciiTheme="majorHAnsi" w:eastAsia="Arial" w:hAnsiTheme="majorHAnsi" w:cs="Arial"/>
          <w:color w:val="auto"/>
          <w:sz w:val="24"/>
          <w:szCs w:val="24"/>
        </w:rPr>
        <w:t>, and there were more than 1,</w:t>
      </w:r>
      <w:r w:rsidR="000C61EE" w:rsidRPr="00E879CA">
        <w:rPr>
          <w:rFonts w:asciiTheme="majorHAnsi" w:eastAsia="Arial" w:hAnsiTheme="majorHAnsi" w:cs="Arial"/>
          <w:color w:val="auto"/>
          <w:sz w:val="24"/>
          <w:szCs w:val="24"/>
        </w:rPr>
        <w:t>7</w:t>
      </w:r>
      <w:r w:rsidRPr="00E879CA">
        <w:rPr>
          <w:rFonts w:asciiTheme="majorHAnsi" w:eastAsia="Arial" w:hAnsiTheme="majorHAnsi" w:cs="Arial"/>
          <w:color w:val="auto"/>
          <w:sz w:val="24"/>
          <w:szCs w:val="24"/>
        </w:rPr>
        <w:t xml:space="preserve">00 driver positions posted in Worcester </w:t>
      </w:r>
      <w:r w:rsidR="000C61EE" w:rsidRPr="00E879CA">
        <w:rPr>
          <w:rFonts w:asciiTheme="majorHAnsi" w:eastAsia="Arial" w:hAnsiTheme="majorHAnsi" w:cs="Arial"/>
          <w:color w:val="auto"/>
          <w:sz w:val="24"/>
          <w:szCs w:val="24"/>
        </w:rPr>
        <w:t>County this past</w:t>
      </w:r>
      <w:r w:rsidRPr="00E879CA">
        <w:rPr>
          <w:rFonts w:asciiTheme="majorHAnsi" w:eastAsia="Arial" w:hAnsiTheme="majorHAnsi" w:cs="Arial"/>
          <w:color w:val="auto"/>
          <w:sz w:val="24"/>
          <w:szCs w:val="24"/>
        </w:rPr>
        <w:t xml:space="preserve"> year as tabulated by </w:t>
      </w:r>
      <w:r w:rsidR="00AD3F91" w:rsidRPr="00E879CA">
        <w:rPr>
          <w:rFonts w:asciiTheme="majorHAnsi" w:eastAsia="Arial" w:hAnsiTheme="majorHAnsi" w:cs="Arial"/>
          <w:color w:val="auto"/>
          <w:sz w:val="24"/>
          <w:szCs w:val="24"/>
        </w:rPr>
        <w:t>Lightcast.</w:t>
      </w:r>
      <w:r w:rsidR="00F7385A" w:rsidRPr="00E879CA">
        <w:rPr>
          <w:rFonts w:asciiTheme="majorHAnsi" w:eastAsia="Arial" w:hAnsiTheme="majorHAnsi" w:cs="Arial"/>
          <w:color w:val="auto"/>
          <w:sz w:val="24"/>
          <w:szCs w:val="24"/>
        </w:rPr>
        <w:t xml:space="preserve"> </w:t>
      </w:r>
      <w:r w:rsidR="002E0DC6" w:rsidRPr="00E879CA">
        <w:rPr>
          <w:rFonts w:asciiTheme="majorHAnsi" w:eastAsia="Arial" w:hAnsiTheme="majorHAnsi" w:cs="Arial"/>
          <w:color w:val="auto"/>
          <w:sz w:val="24"/>
          <w:szCs w:val="24"/>
        </w:rPr>
        <w:t>This high demand has been noted by local Commercial Driver License training providers who report their students o</w:t>
      </w:r>
      <w:r w:rsidR="00F7385A" w:rsidRPr="00E879CA">
        <w:rPr>
          <w:rFonts w:asciiTheme="majorHAnsi" w:eastAsia="Arial" w:hAnsiTheme="majorHAnsi" w:cs="Arial"/>
          <w:color w:val="auto"/>
          <w:sz w:val="24"/>
          <w:szCs w:val="24"/>
        </w:rPr>
        <w:t xml:space="preserve">ften receive a job offer before he/she has even completed the training.  </w:t>
      </w:r>
    </w:p>
    <w:p w14:paraId="30E0C294" w14:textId="1CEA66E1" w:rsidR="003F60AB" w:rsidRPr="00AD74F7" w:rsidRDefault="002E0DC6" w:rsidP="003F60AB">
      <w:pPr>
        <w:rPr>
          <w:rFonts w:asciiTheme="majorHAnsi" w:eastAsia="Arial" w:hAnsiTheme="majorHAnsi" w:cs="Arial"/>
          <w:sz w:val="24"/>
          <w:szCs w:val="24"/>
        </w:rPr>
      </w:pPr>
      <w:r w:rsidRPr="002266E2">
        <w:rPr>
          <w:rFonts w:asciiTheme="majorHAnsi" w:eastAsia="Arial" w:hAnsiTheme="majorHAnsi" w:cs="Arial"/>
          <w:sz w:val="24"/>
          <w:szCs w:val="24"/>
        </w:rPr>
        <w:t>Our final occupational group selected is Construction and Extraction.  Jobs in this group include the so-called “hard trades” such as electrical, carpentry,</w:t>
      </w:r>
      <w:r w:rsidR="0069336B" w:rsidRPr="002266E2">
        <w:rPr>
          <w:rFonts w:asciiTheme="majorHAnsi" w:eastAsia="Arial" w:hAnsiTheme="majorHAnsi" w:cs="Arial"/>
          <w:sz w:val="24"/>
          <w:szCs w:val="24"/>
        </w:rPr>
        <w:t xml:space="preserve"> plumbing, roofing, and masonry.  This group of occupations requires little formal education for entry and is often more flexible when reviewing candidates with past </w:t>
      </w:r>
      <w:r w:rsidR="007D7F93" w:rsidRPr="002266E2">
        <w:rPr>
          <w:rFonts w:asciiTheme="majorHAnsi" w:eastAsia="Arial" w:hAnsiTheme="majorHAnsi" w:cs="Arial"/>
          <w:sz w:val="24"/>
          <w:szCs w:val="24"/>
        </w:rPr>
        <w:t>missteps</w:t>
      </w:r>
      <w:r w:rsidR="0069336B" w:rsidRPr="002266E2">
        <w:rPr>
          <w:rFonts w:asciiTheme="majorHAnsi" w:eastAsia="Arial" w:hAnsiTheme="majorHAnsi" w:cs="Arial"/>
          <w:sz w:val="24"/>
          <w:szCs w:val="24"/>
        </w:rPr>
        <w:t>, language barriers, or other challenges job seekers face.  Workers in these trades are often affiliated with organized labor unions and employer-sponsored associations which offer apprenticeship opportunities leading to strong post-secondary education and long-term formal (and portable) industry credentialing, along with the chance to earn living wages.</w:t>
      </w:r>
    </w:p>
    <w:p w14:paraId="39BE4A81" w14:textId="423CC866" w:rsidR="00923AE7" w:rsidRPr="00341C07" w:rsidRDefault="00F7385A" w:rsidP="003F60AB">
      <w:pPr>
        <w:rPr>
          <w:rFonts w:asciiTheme="majorHAnsi" w:eastAsia="Arial" w:hAnsiTheme="majorHAnsi" w:cs="Arial"/>
          <w:b/>
          <w:sz w:val="24"/>
          <w:szCs w:val="24"/>
          <w:u w:val="single"/>
        </w:rPr>
      </w:pPr>
      <w:r w:rsidRPr="00341C07">
        <w:rPr>
          <w:rFonts w:asciiTheme="majorHAnsi" w:eastAsia="Arial" w:hAnsiTheme="majorHAnsi" w:cs="Arial"/>
          <w:b/>
          <w:sz w:val="24"/>
          <w:szCs w:val="24"/>
          <w:u w:val="single"/>
        </w:rPr>
        <w:t>Non-credential Asset and Gap Analysis</w:t>
      </w:r>
      <w:r w:rsidR="005667B2">
        <w:rPr>
          <w:rFonts w:asciiTheme="majorHAnsi" w:eastAsia="Arial" w:hAnsiTheme="majorHAnsi" w:cs="Arial"/>
          <w:b/>
          <w:sz w:val="24"/>
          <w:szCs w:val="24"/>
          <w:u w:val="single"/>
        </w:rPr>
        <w:t>:</w:t>
      </w:r>
    </w:p>
    <w:p w14:paraId="543D0982" w14:textId="1B8E6BB7" w:rsidR="00923AE7" w:rsidRPr="00341C07" w:rsidRDefault="00F7385A" w:rsidP="00926325">
      <w:pPr>
        <w:rPr>
          <w:rFonts w:asciiTheme="majorHAnsi" w:eastAsia="Arial" w:hAnsiTheme="majorHAnsi" w:cs="Arial"/>
          <w:sz w:val="24"/>
          <w:szCs w:val="24"/>
        </w:rPr>
      </w:pPr>
      <w:r w:rsidRPr="00341C07">
        <w:rPr>
          <w:rFonts w:asciiTheme="majorHAnsi" w:eastAsia="Arial" w:hAnsiTheme="majorHAnsi" w:cs="Arial"/>
          <w:sz w:val="24"/>
          <w:szCs w:val="24"/>
        </w:rPr>
        <w:t xml:space="preserve">There are several existing assets in our region that we can use to meet employer demand for skilled workers.  The number one complaint from businesses is that workers are lacking soft skills.  </w:t>
      </w:r>
      <w:r w:rsidR="00B009AC">
        <w:rPr>
          <w:rFonts w:asciiTheme="majorHAnsi" w:eastAsia="Arial" w:hAnsiTheme="majorHAnsi" w:cs="Arial"/>
          <w:sz w:val="24"/>
          <w:szCs w:val="24"/>
        </w:rPr>
        <w:t>The r</w:t>
      </w:r>
      <w:r w:rsidR="000E6857">
        <w:rPr>
          <w:rFonts w:asciiTheme="majorHAnsi" w:eastAsia="Arial" w:hAnsiTheme="majorHAnsi" w:cs="Arial"/>
          <w:sz w:val="24"/>
          <w:szCs w:val="24"/>
        </w:rPr>
        <w:t>egion is</w:t>
      </w:r>
      <w:r w:rsidR="00114043" w:rsidRPr="00341C07">
        <w:rPr>
          <w:rFonts w:asciiTheme="majorHAnsi" w:eastAsia="Arial" w:hAnsiTheme="majorHAnsi" w:cs="Arial"/>
          <w:sz w:val="24"/>
          <w:szCs w:val="24"/>
        </w:rPr>
        <w:t xml:space="preserve"> fortunate that many education and training programs offer classes that address aspects of workplace readiness, including the </w:t>
      </w:r>
      <w:r w:rsidRPr="00972EB7">
        <w:rPr>
          <w:rFonts w:asciiTheme="majorHAnsi" w:eastAsia="Arial" w:hAnsiTheme="majorHAnsi" w:cs="Arial"/>
          <w:i/>
          <w:sz w:val="24"/>
          <w:szCs w:val="24"/>
        </w:rPr>
        <w:t xml:space="preserve">Bounce </w:t>
      </w:r>
      <w:r w:rsidR="006835DF">
        <w:rPr>
          <w:rFonts w:asciiTheme="majorHAnsi" w:eastAsia="Arial" w:hAnsiTheme="majorHAnsi" w:cs="Arial"/>
          <w:i/>
          <w:sz w:val="24"/>
          <w:szCs w:val="24"/>
        </w:rPr>
        <w:t>P</w:t>
      </w:r>
      <w:r w:rsidR="00114043" w:rsidRPr="00972EB7">
        <w:rPr>
          <w:rFonts w:asciiTheme="majorHAnsi" w:eastAsia="Arial" w:hAnsiTheme="majorHAnsi" w:cs="Arial"/>
          <w:i/>
          <w:sz w:val="24"/>
          <w:szCs w:val="24"/>
        </w:rPr>
        <w:t>rogram</w:t>
      </w:r>
      <w:r w:rsidR="00114043" w:rsidRPr="00341C07">
        <w:rPr>
          <w:rFonts w:asciiTheme="majorHAnsi" w:eastAsia="Arial" w:hAnsiTheme="majorHAnsi" w:cs="Arial"/>
          <w:sz w:val="24"/>
          <w:szCs w:val="24"/>
        </w:rPr>
        <w:t xml:space="preserve"> offered at the Workforce Central Career Center</w:t>
      </w:r>
      <w:r w:rsidR="00B835C5">
        <w:rPr>
          <w:rFonts w:asciiTheme="majorHAnsi" w:eastAsia="Arial" w:hAnsiTheme="majorHAnsi" w:cs="Arial"/>
          <w:sz w:val="24"/>
          <w:szCs w:val="24"/>
        </w:rPr>
        <w:t>s</w:t>
      </w:r>
      <w:r w:rsidR="00114043" w:rsidRPr="00341C07">
        <w:rPr>
          <w:rFonts w:asciiTheme="majorHAnsi" w:eastAsia="Arial" w:hAnsiTheme="majorHAnsi" w:cs="Arial"/>
          <w:sz w:val="24"/>
          <w:szCs w:val="24"/>
        </w:rPr>
        <w:t xml:space="preserve">.  Bounce </w:t>
      </w:r>
      <w:r w:rsidRPr="00341C07">
        <w:rPr>
          <w:rFonts w:asciiTheme="majorHAnsi" w:eastAsia="Arial" w:hAnsiTheme="majorHAnsi" w:cs="Arial"/>
          <w:sz w:val="24"/>
          <w:szCs w:val="24"/>
        </w:rPr>
        <w:t xml:space="preserve">is a </w:t>
      </w:r>
      <w:r w:rsidR="00114043" w:rsidRPr="00341C07">
        <w:rPr>
          <w:rFonts w:asciiTheme="majorHAnsi" w:eastAsia="Arial" w:hAnsiTheme="majorHAnsi" w:cs="Arial"/>
          <w:sz w:val="24"/>
          <w:szCs w:val="24"/>
        </w:rPr>
        <w:t xml:space="preserve">week-long </w:t>
      </w:r>
      <w:r w:rsidRPr="00341C07">
        <w:rPr>
          <w:rFonts w:asciiTheme="majorHAnsi" w:eastAsia="Arial" w:hAnsiTheme="majorHAnsi" w:cs="Arial"/>
          <w:sz w:val="24"/>
          <w:szCs w:val="24"/>
        </w:rPr>
        <w:t xml:space="preserve">training workshop that helps job seekers gain confidence, learn how to utilize goal setting </w:t>
      </w:r>
      <w:r w:rsidR="00332954" w:rsidRPr="00341C07">
        <w:rPr>
          <w:rFonts w:asciiTheme="majorHAnsi" w:eastAsia="Arial" w:hAnsiTheme="majorHAnsi" w:cs="Arial"/>
          <w:sz w:val="24"/>
          <w:szCs w:val="24"/>
        </w:rPr>
        <w:t>techniques,</w:t>
      </w:r>
      <w:r w:rsidRPr="00341C07">
        <w:rPr>
          <w:rFonts w:asciiTheme="majorHAnsi" w:eastAsia="Arial" w:hAnsiTheme="majorHAnsi" w:cs="Arial"/>
          <w:sz w:val="24"/>
          <w:szCs w:val="24"/>
        </w:rPr>
        <w:t xml:space="preserve"> and increase their employability skills.  It also offers practical tools for combining seamless technical and literacy skills.  Going forward, </w:t>
      </w:r>
      <w:r w:rsidR="00BD3506">
        <w:rPr>
          <w:rFonts w:asciiTheme="majorHAnsi" w:eastAsia="Arial" w:hAnsiTheme="majorHAnsi" w:cs="Arial"/>
          <w:sz w:val="24"/>
          <w:szCs w:val="24"/>
        </w:rPr>
        <w:t xml:space="preserve">there are plans for </w:t>
      </w:r>
      <w:r w:rsidRPr="00341C07">
        <w:rPr>
          <w:rFonts w:asciiTheme="majorHAnsi" w:eastAsia="Arial" w:hAnsiTheme="majorHAnsi" w:cs="Arial"/>
          <w:sz w:val="24"/>
          <w:szCs w:val="24"/>
        </w:rPr>
        <w:t xml:space="preserve">expansion of the Bounce program to reach more job seekers.  Another tool </w:t>
      </w:r>
      <w:r w:rsidR="00114043" w:rsidRPr="00341C07">
        <w:rPr>
          <w:rFonts w:asciiTheme="majorHAnsi" w:eastAsia="Arial" w:hAnsiTheme="majorHAnsi" w:cs="Arial"/>
          <w:sz w:val="24"/>
          <w:szCs w:val="24"/>
        </w:rPr>
        <w:t xml:space="preserve">utilized within the region </w:t>
      </w:r>
      <w:r w:rsidRPr="00341C07">
        <w:rPr>
          <w:rFonts w:asciiTheme="majorHAnsi" w:eastAsia="Arial" w:hAnsiTheme="majorHAnsi" w:cs="Arial"/>
          <w:sz w:val="24"/>
          <w:szCs w:val="24"/>
        </w:rPr>
        <w:t xml:space="preserve">to help train soft skills is the Signal Success program from </w:t>
      </w:r>
      <w:r w:rsidR="00114043" w:rsidRPr="00341C07">
        <w:rPr>
          <w:rFonts w:asciiTheme="majorHAnsi" w:eastAsia="Arial" w:hAnsiTheme="majorHAnsi" w:cs="Arial"/>
          <w:sz w:val="24"/>
          <w:szCs w:val="24"/>
        </w:rPr>
        <w:t xml:space="preserve">the </w:t>
      </w:r>
      <w:r w:rsidRPr="00341C07">
        <w:rPr>
          <w:rFonts w:asciiTheme="majorHAnsi" w:eastAsia="Arial" w:hAnsiTheme="majorHAnsi" w:cs="Arial"/>
          <w:sz w:val="24"/>
          <w:szCs w:val="24"/>
        </w:rPr>
        <w:t xml:space="preserve">Commonwealth Corporation.  This comprehensive curriculum helps young people develop essential soft skills for future success.  Additionally, we are looking at developing a </w:t>
      </w:r>
      <w:r w:rsidR="00114043" w:rsidRPr="00341C07">
        <w:rPr>
          <w:rFonts w:asciiTheme="majorHAnsi" w:eastAsia="Arial" w:hAnsiTheme="majorHAnsi" w:cs="Arial"/>
          <w:sz w:val="24"/>
          <w:szCs w:val="24"/>
        </w:rPr>
        <w:t xml:space="preserve">standardized </w:t>
      </w:r>
      <w:r w:rsidRPr="00341C07">
        <w:rPr>
          <w:rFonts w:asciiTheme="majorHAnsi" w:eastAsia="Arial" w:hAnsiTheme="majorHAnsi" w:cs="Arial"/>
          <w:sz w:val="24"/>
          <w:szCs w:val="24"/>
        </w:rPr>
        <w:t xml:space="preserve">soft skills </w:t>
      </w:r>
      <w:r w:rsidR="00B835C5">
        <w:rPr>
          <w:rFonts w:asciiTheme="majorHAnsi" w:eastAsia="Arial" w:hAnsiTheme="majorHAnsi" w:cs="Arial"/>
          <w:sz w:val="24"/>
          <w:szCs w:val="24"/>
        </w:rPr>
        <w:t xml:space="preserve">training program </w:t>
      </w:r>
      <w:r w:rsidR="00114043" w:rsidRPr="00341C07">
        <w:rPr>
          <w:rFonts w:asciiTheme="majorHAnsi" w:eastAsia="Arial" w:hAnsiTheme="majorHAnsi" w:cs="Arial"/>
          <w:sz w:val="24"/>
          <w:szCs w:val="24"/>
        </w:rPr>
        <w:t>that could be made available to all regional partners, including high scho</w:t>
      </w:r>
      <w:r w:rsidR="00971AF2">
        <w:rPr>
          <w:rFonts w:asciiTheme="majorHAnsi" w:eastAsia="Arial" w:hAnsiTheme="majorHAnsi" w:cs="Arial"/>
          <w:sz w:val="24"/>
          <w:szCs w:val="24"/>
        </w:rPr>
        <w:t>ols, post-secondary schools, an</w:t>
      </w:r>
      <w:r w:rsidR="00114043" w:rsidRPr="00341C07">
        <w:rPr>
          <w:rFonts w:asciiTheme="majorHAnsi" w:eastAsia="Arial" w:hAnsiTheme="majorHAnsi" w:cs="Arial"/>
          <w:sz w:val="24"/>
          <w:szCs w:val="24"/>
        </w:rPr>
        <w:t>d adult training programs.</w:t>
      </w:r>
    </w:p>
    <w:p w14:paraId="44A2A77A" w14:textId="5F75F0F9" w:rsidR="00923AE7" w:rsidRPr="00341C07" w:rsidRDefault="00F7385A" w:rsidP="00926325">
      <w:pPr>
        <w:rPr>
          <w:rFonts w:asciiTheme="majorHAnsi" w:eastAsia="Arial" w:hAnsiTheme="majorHAnsi" w:cs="Arial"/>
          <w:sz w:val="24"/>
          <w:szCs w:val="24"/>
        </w:rPr>
      </w:pPr>
      <w:r w:rsidRPr="00341C07">
        <w:rPr>
          <w:rFonts w:asciiTheme="majorHAnsi" w:eastAsia="Arial" w:hAnsiTheme="majorHAnsi" w:cs="Arial"/>
          <w:sz w:val="24"/>
          <w:szCs w:val="24"/>
        </w:rPr>
        <w:t>The most essential assets in our region are our ES</w:t>
      </w:r>
      <w:r w:rsidR="00114043" w:rsidRPr="00341C07">
        <w:rPr>
          <w:rFonts w:asciiTheme="majorHAnsi" w:eastAsia="Arial" w:hAnsiTheme="majorHAnsi" w:cs="Arial"/>
          <w:sz w:val="24"/>
          <w:szCs w:val="24"/>
        </w:rPr>
        <w:t>O</w:t>
      </w:r>
      <w:r w:rsidRPr="00341C07">
        <w:rPr>
          <w:rFonts w:asciiTheme="majorHAnsi" w:eastAsia="Arial" w:hAnsiTheme="majorHAnsi" w:cs="Arial"/>
          <w:sz w:val="24"/>
          <w:szCs w:val="24"/>
        </w:rPr>
        <w:t xml:space="preserve">L and ABE programs.  With the influx of New Americans and workers who never finished high school, we are seeing an increased demand for these services.  Adult basic education classes help workers strengthen their academic skills and/or complete their </w:t>
      </w:r>
      <w:r w:rsidR="0099670F">
        <w:rPr>
          <w:rFonts w:asciiTheme="majorHAnsi" w:eastAsia="Arial" w:hAnsiTheme="majorHAnsi" w:cs="Arial"/>
          <w:sz w:val="24"/>
          <w:szCs w:val="24"/>
        </w:rPr>
        <w:t>high school equivalency</w:t>
      </w:r>
      <w:r w:rsidRPr="00341C07">
        <w:rPr>
          <w:rFonts w:asciiTheme="majorHAnsi" w:eastAsia="Arial" w:hAnsiTheme="majorHAnsi" w:cs="Arial"/>
          <w:sz w:val="24"/>
          <w:szCs w:val="24"/>
        </w:rPr>
        <w:t xml:space="preserve">.  Even with the most basic of entry level jobs, it is nearly impossible to earn a decent wage without a high school diploma.  The ABE program is </w:t>
      </w:r>
      <w:r w:rsidR="00332954" w:rsidRPr="00341C07">
        <w:rPr>
          <w:rFonts w:asciiTheme="majorHAnsi" w:eastAsia="Arial" w:hAnsiTheme="majorHAnsi" w:cs="Arial"/>
          <w:sz w:val="24"/>
          <w:szCs w:val="24"/>
        </w:rPr>
        <w:t>a wonderful way</w:t>
      </w:r>
      <w:r w:rsidRPr="00341C07">
        <w:rPr>
          <w:rFonts w:asciiTheme="majorHAnsi" w:eastAsia="Arial" w:hAnsiTheme="majorHAnsi" w:cs="Arial"/>
          <w:sz w:val="24"/>
          <w:szCs w:val="24"/>
        </w:rPr>
        <w:t xml:space="preserve"> to get these job seekers the basic education they need to be successful. </w:t>
      </w:r>
      <w:r w:rsidR="00114043" w:rsidRPr="00341C07">
        <w:rPr>
          <w:rFonts w:asciiTheme="majorHAnsi" w:eastAsia="Arial" w:hAnsiTheme="majorHAnsi" w:cs="Arial"/>
          <w:sz w:val="24"/>
          <w:szCs w:val="24"/>
        </w:rPr>
        <w:t>Because of the wait lists that currently exist in our region for ABE progr</w:t>
      </w:r>
      <w:r w:rsidR="00C65C42">
        <w:rPr>
          <w:rFonts w:asciiTheme="majorHAnsi" w:eastAsia="Arial" w:hAnsiTheme="majorHAnsi" w:cs="Arial"/>
          <w:sz w:val="24"/>
          <w:szCs w:val="24"/>
        </w:rPr>
        <w:t xml:space="preserve">ams, </w:t>
      </w:r>
      <w:r w:rsidR="00BD3506">
        <w:rPr>
          <w:rFonts w:asciiTheme="majorHAnsi" w:eastAsia="Arial" w:hAnsiTheme="majorHAnsi" w:cs="Arial"/>
          <w:sz w:val="24"/>
          <w:szCs w:val="24"/>
        </w:rPr>
        <w:t>the region is</w:t>
      </w:r>
      <w:r w:rsidR="00C65C42">
        <w:rPr>
          <w:rFonts w:asciiTheme="majorHAnsi" w:eastAsia="Arial" w:hAnsiTheme="majorHAnsi" w:cs="Arial"/>
          <w:sz w:val="24"/>
          <w:szCs w:val="24"/>
        </w:rPr>
        <w:t xml:space="preserve"> also seeking to exp</w:t>
      </w:r>
      <w:r w:rsidR="00114043" w:rsidRPr="00341C07">
        <w:rPr>
          <w:rFonts w:asciiTheme="majorHAnsi" w:eastAsia="Arial" w:hAnsiTheme="majorHAnsi" w:cs="Arial"/>
          <w:sz w:val="24"/>
          <w:szCs w:val="24"/>
        </w:rPr>
        <w:t>and the use of the Career Readiness Initi</w:t>
      </w:r>
      <w:r w:rsidR="003C7589" w:rsidRPr="00341C07">
        <w:rPr>
          <w:rFonts w:asciiTheme="majorHAnsi" w:eastAsia="Arial" w:hAnsiTheme="majorHAnsi" w:cs="Arial"/>
          <w:sz w:val="24"/>
          <w:szCs w:val="24"/>
        </w:rPr>
        <w:t>ati</w:t>
      </w:r>
      <w:r w:rsidR="00114043" w:rsidRPr="00341C07">
        <w:rPr>
          <w:rFonts w:asciiTheme="majorHAnsi" w:eastAsia="Arial" w:hAnsiTheme="majorHAnsi" w:cs="Arial"/>
          <w:sz w:val="24"/>
          <w:szCs w:val="24"/>
        </w:rPr>
        <w:t xml:space="preserve">ve/ACT Work Keys resource to local training and community partners.  This web-based assessment and learning management system can provide </w:t>
      </w:r>
      <w:r w:rsidR="003C7589" w:rsidRPr="00341C07">
        <w:rPr>
          <w:rFonts w:asciiTheme="majorHAnsi" w:eastAsia="Arial" w:hAnsiTheme="majorHAnsi" w:cs="Arial"/>
          <w:sz w:val="24"/>
          <w:szCs w:val="24"/>
        </w:rPr>
        <w:t>a scalable, cost-efficient tool for multiple venues across our region.</w:t>
      </w:r>
    </w:p>
    <w:p w14:paraId="1D9A9777" w14:textId="41C70E18" w:rsidR="003F60AB" w:rsidRDefault="003C7589" w:rsidP="003F60AB">
      <w:pPr>
        <w:rPr>
          <w:rFonts w:asciiTheme="majorHAnsi" w:eastAsia="Arial" w:hAnsiTheme="majorHAnsi" w:cs="Arial"/>
          <w:sz w:val="24"/>
          <w:szCs w:val="24"/>
        </w:rPr>
      </w:pPr>
      <w:r w:rsidRPr="00341C07">
        <w:rPr>
          <w:rFonts w:asciiTheme="majorHAnsi" w:eastAsia="Arial" w:hAnsiTheme="majorHAnsi" w:cs="Arial"/>
          <w:sz w:val="24"/>
          <w:szCs w:val="24"/>
        </w:rPr>
        <w:t>ESOL</w:t>
      </w:r>
      <w:r w:rsidR="00F7385A" w:rsidRPr="00341C07">
        <w:rPr>
          <w:rFonts w:asciiTheme="majorHAnsi" w:eastAsia="Arial" w:hAnsiTheme="majorHAnsi" w:cs="Arial"/>
          <w:sz w:val="24"/>
          <w:szCs w:val="24"/>
        </w:rPr>
        <w:t xml:space="preserve"> is</w:t>
      </w:r>
      <w:r w:rsidR="00BD3506">
        <w:rPr>
          <w:rFonts w:asciiTheme="majorHAnsi" w:eastAsia="Arial" w:hAnsiTheme="majorHAnsi" w:cs="Arial"/>
          <w:sz w:val="24"/>
          <w:szCs w:val="24"/>
        </w:rPr>
        <w:t xml:space="preserve"> the</w:t>
      </w:r>
      <w:r w:rsidR="00F7385A" w:rsidRPr="00341C07">
        <w:rPr>
          <w:rFonts w:asciiTheme="majorHAnsi" w:eastAsia="Arial" w:hAnsiTheme="majorHAnsi" w:cs="Arial"/>
          <w:sz w:val="24"/>
          <w:szCs w:val="24"/>
        </w:rPr>
        <w:t xml:space="preserve"> most in-demand program in the region.  </w:t>
      </w:r>
      <w:r w:rsidR="00BD3506">
        <w:rPr>
          <w:rFonts w:asciiTheme="majorHAnsi" w:eastAsia="Arial" w:hAnsiTheme="majorHAnsi" w:cs="Arial"/>
          <w:sz w:val="24"/>
          <w:szCs w:val="24"/>
        </w:rPr>
        <w:t>There are</w:t>
      </w:r>
      <w:r w:rsidR="00F7385A" w:rsidRPr="00341C07">
        <w:rPr>
          <w:rFonts w:asciiTheme="majorHAnsi" w:eastAsia="Arial" w:hAnsiTheme="majorHAnsi" w:cs="Arial"/>
          <w:sz w:val="24"/>
          <w:szCs w:val="24"/>
        </w:rPr>
        <w:t xml:space="preserve"> extensive waiting lists at all of</w:t>
      </w:r>
      <w:r w:rsidR="00BB1FE7">
        <w:rPr>
          <w:rFonts w:asciiTheme="majorHAnsi" w:eastAsia="Arial" w:hAnsiTheme="majorHAnsi" w:cs="Arial"/>
          <w:sz w:val="24"/>
          <w:szCs w:val="24"/>
        </w:rPr>
        <w:t xml:space="preserve"> our</w:t>
      </w:r>
      <w:r w:rsidR="00F7385A" w:rsidRPr="00341C07">
        <w:rPr>
          <w:rFonts w:asciiTheme="majorHAnsi" w:eastAsia="Arial" w:hAnsiTheme="majorHAnsi" w:cs="Arial"/>
          <w:sz w:val="24"/>
          <w:szCs w:val="24"/>
        </w:rPr>
        <w:t xml:space="preserve"> career centers and also at partner agencies who offer ES</w:t>
      </w:r>
      <w:r w:rsidRPr="00341C07">
        <w:rPr>
          <w:rFonts w:asciiTheme="majorHAnsi" w:eastAsia="Arial" w:hAnsiTheme="majorHAnsi" w:cs="Arial"/>
          <w:sz w:val="24"/>
          <w:szCs w:val="24"/>
        </w:rPr>
        <w:t>O</w:t>
      </w:r>
      <w:r w:rsidR="00F7385A" w:rsidRPr="00341C07">
        <w:rPr>
          <w:rFonts w:asciiTheme="majorHAnsi" w:eastAsia="Arial" w:hAnsiTheme="majorHAnsi" w:cs="Arial"/>
          <w:sz w:val="24"/>
          <w:szCs w:val="24"/>
        </w:rPr>
        <w:t>L training.  A large part of increasing demand for ES</w:t>
      </w:r>
      <w:r w:rsidRPr="00341C07">
        <w:rPr>
          <w:rFonts w:asciiTheme="majorHAnsi" w:eastAsia="Arial" w:hAnsiTheme="majorHAnsi" w:cs="Arial"/>
          <w:sz w:val="24"/>
          <w:szCs w:val="24"/>
        </w:rPr>
        <w:t>O</w:t>
      </w:r>
      <w:r w:rsidR="00F7385A" w:rsidRPr="00341C07">
        <w:rPr>
          <w:rFonts w:asciiTheme="majorHAnsi" w:eastAsia="Arial" w:hAnsiTheme="majorHAnsi" w:cs="Arial"/>
          <w:sz w:val="24"/>
          <w:szCs w:val="24"/>
        </w:rPr>
        <w:t xml:space="preserve">L services is due to businesses </w:t>
      </w:r>
      <w:r w:rsidR="00BD3506">
        <w:rPr>
          <w:rFonts w:asciiTheme="majorHAnsi" w:eastAsia="Arial" w:hAnsiTheme="majorHAnsi" w:cs="Arial"/>
          <w:sz w:val="24"/>
          <w:szCs w:val="24"/>
        </w:rPr>
        <w:t>indicating</w:t>
      </w:r>
      <w:r w:rsidR="00F7385A" w:rsidRPr="00341C07">
        <w:rPr>
          <w:rFonts w:asciiTheme="majorHAnsi" w:eastAsia="Arial" w:hAnsiTheme="majorHAnsi" w:cs="Arial"/>
          <w:sz w:val="24"/>
          <w:szCs w:val="24"/>
        </w:rPr>
        <w:t xml:space="preserve"> that it is difficult for them to hire workers who cannot understand or speak English.  The language barrier creates additional concerns with giving direction, basic communication skills, </w:t>
      </w:r>
      <w:r w:rsidR="00332954" w:rsidRPr="00341C07">
        <w:rPr>
          <w:rFonts w:asciiTheme="majorHAnsi" w:eastAsia="Arial" w:hAnsiTheme="majorHAnsi" w:cs="Arial"/>
          <w:sz w:val="24"/>
          <w:szCs w:val="24"/>
        </w:rPr>
        <w:t>supervision,</w:t>
      </w:r>
      <w:r w:rsidR="00F7385A" w:rsidRPr="00341C07">
        <w:rPr>
          <w:rFonts w:asciiTheme="majorHAnsi" w:eastAsia="Arial" w:hAnsiTheme="majorHAnsi" w:cs="Arial"/>
          <w:sz w:val="24"/>
          <w:szCs w:val="24"/>
        </w:rPr>
        <w:t xml:space="preserve"> and safety.  </w:t>
      </w:r>
      <w:r w:rsidR="00BD3506">
        <w:rPr>
          <w:rFonts w:asciiTheme="majorHAnsi" w:eastAsia="Arial" w:hAnsiTheme="majorHAnsi" w:cs="Arial"/>
          <w:sz w:val="24"/>
          <w:szCs w:val="24"/>
        </w:rPr>
        <w:t xml:space="preserve">The region is </w:t>
      </w:r>
      <w:r w:rsidR="00F7385A" w:rsidRPr="00341C07">
        <w:rPr>
          <w:rFonts w:asciiTheme="majorHAnsi" w:eastAsia="Arial" w:hAnsiTheme="majorHAnsi" w:cs="Arial"/>
          <w:sz w:val="24"/>
          <w:szCs w:val="24"/>
        </w:rPr>
        <w:t>continually looking for ways to increase capacity for ES</w:t>
      </w:r>
      <w:r w:rsidRPr="00341C07">
        <w:rPr>
          <w:rFonts w:asciiTheme="majorHAnsi" w:eastAsia="Arial" w:hAnsiTheme="majorHAnsi" w:cs="Arial"/>
          <w:sz w:val="24"/>
          <w:szCs w:val="24"/>
        </w:rPr>
        <w:t>O</w:t>
      </w:r>
      <w:r w:rsidR="00F7385A" w:rsidRPr="00341C07">
        <w:rPr>
          <w:rFonts w:asciiTheme="majorHAnsi" w:eastAsia="Arial" w:hAnsiTheme="majorHAnsi" w:cs="Arial"/>
          <w:sz w:val="24"/>
          <w:szCs w:val="24"/>
        </w:rPr>
        <w:t xml:space="preserve">L services in </w:t>
      </w:r>
      <w:r w:rsidR="00BD3506">
        <w:rPr>
          <w:rFonts w:asciiTheme="majorHAnsi" w:eastAsia="Arial" w:hAnsiTheme="majorHAnsi" w:cs="Arial"/>
          <w:sz w:val="24"/>
          <w:szCs w:val="24"/>
        </w:rPr>
        <w:t>Central, MA</w:t>
      </w:r>
      <w:r w:rsidR="00F7385A" w:rsidRPr="00341C07">
        <w:rPr>
          <w:rFonts w:asciiTheme="majorHAnsi" w:eastAsia="Arial" w:hAnsiTheme="majorHAnsi" w:cs="Arial"/>
          <w:sz w:val="24"/>
          <w:szCs w:val="24"/>
        </w:rPr>
        <w:t xml:space="preserve">.  This will allow </w:t>
      </w:r>
      <w:r w:rsidR="00BD3506">
        <w:rPr>
          <w:rFonts w:asciiTheme="majorHAnsi" w:eastAsia="Arial" w:hAnsiTheme="majorHAnsi" w:cs="Arial"/>
          <w:sz w:val="24"/>
          <w:szCs w:val="24"/>
        </w:rPr>
        <w:t xml:space="preserve">for additional </w:t>
      </w:r>
      <w:r w:rsidR="00F7385A" w:rsidRPr="00341C07">
        <w:rPr>
          <w:rFonts w:asciiTheme="majorHAnsi" w:eastAsia="Arial" w:hAnsiTheme="majorHAnsi" w:cs="Arial"/>
          <w:sz w:val="24"/>
          <w:szCs w:val="24"/>
        </w:rPr>
        <w:t xml:space="preserve">help </w:t>
      </w:r>
      <w:r w:rsidR="00BD3506">
        <w:rPr>
          <w:rFonts w:asciiTheme="majorHAnsi" w:eastAsia="Arial" w:hAnsiTheme="majorHAnsi" w:cs="Arial"/>
          <w:sz w:val="24"/>
          <w:szCs w:val="24"/>
        </w:rPr>
        <w:t xml:space="preserve">so </w:t>
      </w:r>
      <w:r w:rsidR="00F7385A" w:rsidRPr="00341C07">
        <w:rPr>
          <w:rFonts w:asciiTheme="majorHAnsi" w:eastAsia="Arial" w:hAnsiTheme="majorHAnsi" w:cs="Arial"/>
          <w:sz w:val="24"/>
          <w:szCs w:val="24"/>
        </w:rPr>
        <w:t>more job seekers enter the workplace and, in turn, increase economic development throughout our region.</w:t>
      </w:r>
    </w:p>
    <w:p w14:paraId="4C169A3A" w14:textId="4EB182BA" w:rsidR="00923AE7" w:rsidRPr="003F60AB" w:rsidRDefault="00F7385A" w:rsidP="003F60AB">
      <w:pPr>
        <w:rPr>
          <w:rFonts w:asciiTheme="majorHAnsi" w:eastAsia="Arial" w:hAnsiTheme="majorHAnsi" w:cs="Arial"/>
          <w:sz w:val="24"/>
          <w:szCs w:val="24"/>
        </w:rPr>
      </w:pPr>
      <w:r w:rsidRPr="00CA6C39">
        <w:rPr>
          <w:rFonts w:asciiTheme="majorHAnsi" w:eastAsia="Arial" w:hAnsiTheme="majorHAnsi" w:cs="Arial"/>
          <w:b/>
          <w:sz w:val="24"/>
          <w:szCs w:val="24"/>
          <w:u w:val="single"/>
        </w:rPr>
        <w:t>Vision, Mission, Goals</w:t>
      </w:r>
    </w:p>
    <w:p w14:paraId="1A2784A1" w14:textId="4A50E999" w:rsidR="00341C07" w:rsidRPr="00CA6C39" w:rsidRDefault="00341C07" w:rsidP="00926325">
      <w:pPr>
        <w:ind w:left="360" w:hanging="360"/>
        <w:rPr>
          <w:rFonts w:asciiTheme="majorHAnsi" w:eastAsia="Arial" w:hAnsiTheme="majorHAnsi" w:cs="Arial"/>
          <w:sz w:val="24"/>
          <w:szCs w:val="24"/>
        </w:rPr>
      </w:pPr>
      <w:r w:rsidRPr="00CA6C39">
        <w:rPr>
          <w:rFonts w:asciiTheme="majorHAnsi" w:eastAsia="Arial" w:hAnsiTheme="majorHAnsi" w:cs="Arial"/>
          <w:sz w:val="24"/>
          <w:szCs w:val="24"/>
        </w:rPr>
        <w:t xml:space="preserve">The regional planning team </w:t>
      </w:r>
      <w:r w:rsidR="00B009AC">
        <w:rPr>
          <w:rFonts w:asciiTheme="majorHAnsi" w:eastAsia="Arial" w:hAnsiTheme="majorHAnsi" w:cs="Arial"/>
          <w:sz w:val="24"/>
          <w:szCs w:val="24"/>
        </w:rPr>
        <w:t xml:space="preserve">has </w:t>
      </w:r>
      <w:r w:rsidRPr="00CA6C39">
        <w:rPr>
          <w:rFonts w:asciiTheme="majorHAnsi" w:eastAsia="Arial" w:hAnsiTheme="majorHAnsi" w:cs="Arial"/>
          <w:sz w:val="24"/>
          <w:szCs w:val="24"/>
        </w:rPr>
        <w:t xml:space="preserve">established the following vision statement for </w:t>
      </w:r>
      <w:r w:rsidR="00B009AC">
        <w:rPr>
          <w:rFonts w:asciiTheme="majorHAnsi" w:eastAsia="Arial" w:hAnsiTheme="majorHAnsi" w:cs="Arial"/>
          <w:sz w:val="24"/>
          <w:szCs w:val="24"/>
        </w:rPr>
        <w:t>the region’s</w:t>
      </w:r>
      <w:r w:rsidR="0025720F">
        <w:rPr>
          <w:rFonts w:asciiTheme="majorHAnsi" w:eastAsia="Arial" w:hAnsiTheme="majorHAnsi" w:cs="Arial"/>
          <w:sz w:val="24"/>
          <w:szCs w:val="24"/>
        </w:rPr>
        <w:t xml:space="preserve"> ef</w:t>
      </w:r>
      <w:r w:rsidR="00CA6C39" w:rsidRPr="00CA6C39">
        <w:rPr>
          <w:rFonts w:asciiTheme="majorHAnsi" w:eastAsia="Arial" w:hAnsiTheme="majorHAnsi" w:cs="Arial"/>
          <w:sz w:val="24"/>
          <w:szCs w:val="24"/>
        </w:rPr>
        <w:t>forts</w:t>
      </w:r>
      <w:r w:rsidRPr="00CA6C39">
        <w:rPr>
          <w:rFonts w:asciiTheme="majorHAnsi" w:eastAsia="Arial" w:hAnsiTheme="majorHAnsi" w:cs="Arial"/>
          <w:sz w:val="24"/>
          <w:szCs w:val="24"/>
        </w:rPr>
        <w:t>:</w:t>
      </w:r>
    </w:p>
    <w:p w14:paraId="7917DAFE" w14:textId="77777777" w:rsidR="00341C07" w:rsidRPr="00000B8C" w:rsidRDefault="00341C07" w:rsidP="003F60AB">
      <w:pPr>
        <w:spacing w:after="0"/>
        <w:ind w:left="720" w:hanging="360"/>
        <w:rPr>
          <w:rFonts w:asciiTheme="majorHAnsi" w:eastAsia="Arial" w:hAnsiTheme="majorHAnsi" w:cs="Arial"/>
          <w:i/>
          <w:sz w:val="24"/>
          <w:szCs w:val="24"/>
        </w:rPr>
      </w:pPr>
      <w:r w:rsidRPr="00CA6C39">
        <w:rPr>
          <w:rFonts w:asciiTheme="majorHAnsi" w:eastAsia="Arial" w:hAnsiTheme="majorHAnsi" w:cs="Arial"/>
          <w:sz w:val="24"/>
          <w:szCs w:val="24"/>
        </w:rPr>
        <w:tab/>
      </w:r>
      <w:r w:rsidRPr="00000B8C">
        <w:rPr>
          <w:rFonts w:asciiTheme="majorHAnsi" w:eastAsia="Arial" w:hAnsiTheme="majorHAnsi" w:cs="Arial"/>
          <w:i/>
          <w:sz w:val="24"/>
          <w:szCs w:val="24"/>
        </w:rPr>
        <w:t>The residents of Central MA have the skills needed to live prosperous, productive lives which support a strong regional economy.</w:t>
      </w:r>
    </w:p>
    <w:p w14:paraId="23393F8E" w14:textId="77777777" w:rsidR="00CA6C39" w:rsidRPr="00CA6C39" w:rsidRDefault="00CA6C39" w:rsidP="003F60AB">
      <w:pPr>
        <w:spacing w:after="0"/>
        <w:ind w:left="720"/>
        <w:rPr>
          <w:rFonts w:asciiTheme="majorHAnsi" w:eastAsia="Arial" w:hAnsiTheme="majorHAnsi" w:cs="Arial"/>
          <w:sz w:val="24"/>
          <w:szCs w:val="24"/>
        </w:rPr>
      </w:pPr>
    </w:p>
    <w:p w14:paraId="6647F909" w14:textId="77777777" w:rsidR="00CA6C39" w:rsidRPr="00CA6C39" w:rsidRDefault="00CA6C39" w:rsidP="003F60AB">
      <w:pPr>
        <w:spacing w:after="0"/>
        <w:rPr>
          <w:rFonts w:asciiTheme="majorHAnsi" w:eastAsia="Arial" w:hAnsiTheme="majorHAnsi" w:cs="Arial"/>
          <w:sz w:val="24"/>
          <w:szCs w:val="24"/>
        </w:rPr>
      </w:pPr>
      <w:r w:rsidRPr="00CA6C39">
        <w:rPr>
          <w:rFonts w:asciiTheme="majorHAnsi" w:eastAsia="Arial" w:hAnsiTheme="majorHAnsi" w:cs="Arial"/>
          <w:sz w:val="24"/>
          <w:szCs w:val="24"/>
        </w:rPr>
        <w:t>Mission Statement:</w:t>
      </w:r>
    </w:p>
    <w:p w14:paraId="7229AEED" w14:textId="77777777" w:rsidR="00341C07" w:rsidRPr="00CA6C39" w:rsidRDefault="00341C07" w:rsidP="00CA6C39">
      <w:pPr>
        <w:ind w:left="720"/>
        <w:rPr>
          <w:rFonts w:asciiTheme="majorHAnsi" w:eastAsia="Arial" w:hAnsiTheme="majorHAnsi" w:cs="Arial"/>
          <w:i/>
          <w:sz w:val="24"/>
          <w:szCs w:val="24"/>
        </w:rPr>
      </w:pPr>
      <w:r w:rsidRPr="00CA6C39">
        <w:rPr>
          <w:rFonts w:asciiTheme="majorHAnsi" w:eastAsia="Arial" w:hAnsiTheme="majorHAnsi" w:cs="Arial"/>
          <w:i/>
          <w:sz w:val="24"/>
          <w:szCs w:val="24"/>
        </w:rPr>
        <w:t>Our mission as a collaboration of Central MA workforce stakeholders is to create a responsive and connected workforce system that prepares residents throughout their lives for living wage career opportunities by meeting the labor demand needs of our local businesses.</w:t>
      </w:r>
    </w:p>
    <w:p w14:paraId="4428A013" w14:textId="77777777" w:rsidR="00341C07" w:rsidRPr="00CA6C39" w:rsidRDefault="00341C07" w:rsidP="003F60AB">
      <w:pPr>
        <w:spacing w:after="0"/>
        <w:ind w:left="720"/>
        <w:rPr>
          <w:rFonts w:asciiTheme="majorHAnsi" w:eastAsia="Arial" w:hAnsiTheme="majorHAnsi" w:cs="Arial"/>
          <w:i/>
          <w:sz w:val="24"/>
          <w:szCs w:val="24"/>
        </w:rPr>
      </w:pPr>
      <w:r w:rsidRPr="00CA6C39">
        <w:rPr>
          <w:rFonts w:asciiTheme="majorHAnsi" w:eastAsia="Arial" w:hAnsiTheme="majorHAnsi" w:cs="Arial"/>
          <w:i/>
          <w:sz w:val="24"/>
          <w:szCs w:val="24"/>
        </w:rPr>
        <w:t>To support this mission, we as partners collectively agree to take ownership for actively engaging with our partners to integrate our services and develop programming that aligns with our region’s workforce needs.</w:t>
      </w:r>
    </w:p>
    <w:p w14:paraId="12053D0B" w14:textId="77777777" w:rsidR="00C4154A" w:rsidRDefault="00C4154A" w:rsidP="003F60AB">
      <w:pPr>
        <w:spacing w:after="0"/>
        <w:ind w:left="360" w:hanging="360"/>
        <w:rPr>
          <w:rFonts w:asciiTheme="majorHAnsi" w:eastAsia="Arial" w:hAnsiTheme="majorHAnsi" w:cs="Arial"/>
          <w:sz w:val="24"/>
          <w:szCs w:val="24"/>
        </w:rPr>
      </w:pPr>
    </w:p>
    <w:p w14:paraId="278AC679" w14:textId="3D2AF03B" w:rsidR="00923AE7" w:rsidRDefault="00144957" w:rsidP="003F60AB">
      <w:pPr>
        <w:spacing w:after="0"/>
        <w:ind w:left="360" w:hanging="360"/>
        <w:rPr>
          <w:rFonts w:asciiTheme="majorHAnsi" w:eastAsia="Arial" w:hAnsiTheme="majorHAnsi" w:cs="Arial"/>
          <w:sz w:val="24"/>
          <w:szCs w:val="24"/>
        </w:rPr>
      </w:pPr>
      <w:r w:rsidRPr="00971AF2">
        <w:rPr>
          <w:rFonts w:asciiTheme="majorHAnsi" w:eastAsia="Arial" w:hAnsiTheme="majorHAnsi" w:cs="Arial"/>
          <w:sz w:val="24"/>
          <w:szCs w:val="24"/>
        </w:rPr>
        <w:t xml:space="preserve">The regional </w:t>
      </w:r>
      <w:r w:rsidR="00CE6988" w:rsidRPr="00971AF2">
        <w:rPr>
          <w:rFonts w:asciiTheme="majorHAnsi" w:eastAsia="Arial" w:hAnsiTheme="majorHAnsi" w:cs="Arial"/>
          <w:sz w:val="24"/>
          <w:szCs w:val="24"/>
        </w:rPr>
        <w:t>g</w:t>
      </w:r>
      <w:r w:rsidRPr="00971AF2">
        <w:rPr>
          <w:rFonts w:asciiTheme="majorHAnsi" w:eastAsia="Arial" w:hAnsiTheme="majorHAnsi" w:cs="Arial"/>
          <w:sz w:val="24"/>
          <w:szCs w:val="24"/>
        </w:rPr>
        <w:t xml:space="preserve">oals that the planning </w:t>
      </w:r>
      <w:r w:rsidR="00D06AE1" w:rsidRPr="00971AF2">
        <w:rPr>
          <w:rFonts w:asciiTheme="majorHAnsi" w:eastAsia="Arial" w:hAnsiTheme="majorHAnsi" w:cs="Arial"/>
          <w:sz w:val="24"/>
          <w:szCs w:val="24"/>
        </w:rPr>
        <w:t>team has</w:t>
      </w:r>
      <w:r w:rsidRPr="00971AF2">
        <w:rPr>
          <w:rFonts w:asciiTheme="majorHAnsi" w:eastAsia="Arial" w:hAnsiTheme="majorHAnsi" w:cs="Arial"/>
          <w:sz w:val="24"/>
          <w:szCs w:val="24"/>
        </w:rPr>
        <w:t xml:space="preserve"> established are: </w:t>
      </w:r>
    </w:p>
    <w:p w14:paraId="366B37CA" w14:textId="77777777" w:rsidR="0025720F" w:rsidRPr="00971AF2" w:rsidRDefault="0025720F" w:rsidP="003F60AB">
      <w:pPr>
        <w:spacing w:after="0"/>
        <w:ind w:left="360" w:hanging="360"/>
        <w:rPr>
          <w:rFonts w:asciiTheme="majorHAnsi" w:eastAsia="Arial" w:hAnsiTheme="majorHAnsi" w:cs="Arial"/>
          <w:sz w:val="24"/>
          <w:szCs w:val="24"/>
        </w:rPr>
      </w:pPr>
    </w:p>
    <w:p w14:paraId="11ECCA08" w14:textId="3B90797D" w:rsidR="007E79BB" w:rsidRPr="00971AF2" w:rsidRDefault="007E79BB" w:rsidP="00C4154A">
      <w:pPr>
        <w:rPr>
          <w:rFonts w:asciiTheme="majorHAnsi" w:eastAsia="Arial" w:hAnsiTheme="majorHAnsi" w:cs="Arial"/>
          <w:sz w:val="24"/>
          <w:szCs w:val="24"/>
        </w:rPr>
      </w:pPr>
      <w:r w:rsidRPr="00971AF2">
        <w:rPr>
          <w:rFonts w:asciiTheme="majorHAnsi" w:eastAsia="Arial" w:hAnsiTheme="majorHAnsi" w:cs="Arial"/>
          <w:sz w:val="24"/>
          <w:szCs w:val="24"/>
        </w:rPr>
        <w:t xml:space="preserve">Goal 1: Align and </w:t>
      </w:r>
      <w:r w:rsidR="00BB1FE7">
        <w:rPr>
          <w:rFonts w:asciiTheme="majorHAnsi" w:eastAsia="Arial" w:hAnsiTheme="majorHAnsi" w:cs="Arial"/>
          <w:sz w:val="24"/>
          <w:szCs w:val="24"/>
        </w:rPr>
        <w:t>c</w:t>
      </w:r>
      <w:r w:rsidRPr="00971AF2">
        <w:rPr>
          <w:rFonts w:asciiTheme="majorHAnsi" w:eastAsia="Arial" w:hAnsiTheme="majorHAnsi" w:cs="Arial"/>
          <w:sz w:val="24"/>
          <w:szCs w:val="24"/>
        </w:rPr>
        <w:t>oordinate regional Education, Workforce Development, and Economic Development systems.</w:t>
      </w:r>
    </w:p>
    <w:p w14:paraId="440F3F9E" w14:textId="67256959" w:rsidR="007E79BB" w:rsidRDefault="007E79BB" w:rsidP="00EC0C0E">
      <w:pPr>
        <w:pStyle w:val="ListParagraph"/>
        <w:numPr>
          <w:ilvl w:val="0"/>
          <w:numId w:val="18"/>
        </w:numPr>
        <w:rPr>
          <w:rFonts w:asciiTheme="majorHAnsi" w:eastAsia="Arial" w:hAnsiTheme="majorHAnsi" w:cs="Arial"/>
        </w:rPr>
      </w:pPr>
      <w:r w:rsidRPr="00971AF2">
        <w:rPr>
          <w:rFonts w:asciiTheme="majorHAnsi" w:eastAsia="Arial" w:hAnsiTheme="majorHAnsi" w:cs="Arial"/>
        </w:rPr>
        <w:t xml:space="preserve">Convene Partnership leaders twice annually to review progress and regional labor market information, and to adjust programming and </w:t>
      </w:r>
      <w:r w:rsidR="00332954" w:rsidRPr="00971AF2">
        <w:rPr>
          <w:rFonts w:asciiTheme="majorHAnsi" w:eastAsia="Arial" w:hAnsiTheme="majorHAnsi" w:cs="Arial"/>
        </w:rPr>
        <w:t>planning,</w:t>
      </w:r>
      <w:r w:rsidRPr="00971AF2">
        <w:rPr>
          <w:rFonts w:asciiTheme="majorHAnsi" w:eastAsia="Arial" w:hAnsiTheme="majorHAnsi" w:cs="Arial"/>
        </w:rPr>
        <w:t xml:space="preserve"> as necessary</w:t>
      </w:r>
      <w:r w:rsidR="008D5F78">
        <w:rPr>
          <w:rFonts w:asciiTheme="majorHAnsi" w:eastAsia="Arial" w:hAnsiTheme="majorHAnsi" w:cs="Arial"/>
        </w:rPr>
        <w:t>.</w:t>
      </w:r>
    </w:p>
    <w:p w14:paraId="18085868" w14:textId="77777777" w:rsidR="0096687B" w:rsidRPr="00971AF2" w:rsidRDefault="0096687B" w:rsidP="0096687B">
      <w:pPr>
        <w:pStyle w:val="ListParagraph"/>
        <w:ind w:left="1080"/>
        <w:rPr>
          <w:rFonts w:asciiTheme="majorHAnsi" w:eastAsia="Arial" w:hAnsiTheme="majorHAnsi" w:cs="Arial"/>
        </w:rPr>
      </w:pPr>
    </w:p>
    <w:p w14:paraId="1334569D" w14:textId="23221AD4" w:rsidR="007E79BB" w:rsidRPr="00971AF2" w:rsidRDefault="007E79BB" w:rsidP="00EC0C0E">
      <w:pPr>
        <w:pStyle w:val="ListParagraph"/>
        <w:numPr>
          <w:ilvl w:val="0"/>
          <w:numId w:val="18"/>
        </w:numPr>
        <w:rPr>
          <w:rFonts w:asciiTheme="majorHAnsi" w:eastAsia="Arial" w:hAnsiTheme="majorHAnsi" w:cs="Arial"/>
        </w:rPr>
      </w:pPr>
      <w:r w:rsidRPr="00971AF2">
        <w:rPr>
          <w:rFonts w:asciiTheme="majorHAnsi" w:eastAsia="Arial" w:hAnsiTheme="majorHAnsi" w:cs="Arial"/>
        </w:rPr>
        <w:t>Interconnect existing workforce structures and membership between the partner systems to ensure real-time communication and programmatic alignment</w:t>
      </w:r>
      <w:r w:rsidR="008D5F78">
        <w:rPr>
          <w:rFonts w:asciiTheme="majorHAnsi" w:eastAsia="Arial" w:hAnsiTheme="majorHAnsi" w:cs="Arial"/>
        </w:rPr>
        <w:t>.</w:t>
      </w:r>
    </w:p>
    <w:p w14:paraId="59EB8DCA" w14:textId="77777777" w:rsidR="007E79BB" w:rsidRPr="00971AF2" w:rsidRDefault="007E79BB" w:rsidP="00EC0C0E">
      <w:pPr>
        <w:pStyle w:val="ListParagraph"/>
        <w:numPr>
          <w:ilvl w:val="1"/>
          <w:numId w:val="18"/>
        </w:numPr>
        <w:rPr>
          <w:rFonts w:asciiTheme="majorHAnsi" w:eastAsia="Arial" w:hAnsiTheme="majorHAnsi" w:cs="Arial"/>
        </w:rPr>
      </w:pPr>
      <w:r w:rsidRPr="00971AF2">
        <w:rPr>
          <w:rFonts w:asciiTheme="majorHAnsi" w:eastAsia="Arial" w:hAnsiTheme="majorHAnsi" w:cs="Arial"/>
        </w:rPr>
        <w:t xml:space="preserve">Workforce Development Boards, Youth Councils, and </w:t>
      </w:r>
      <w:r w:rsidR="00D06AE1" w:rsidRPr="00971AF2">
        <w:rPr>
          <w:rFonts w:asciiTheme="majorHAnsi" w:eastAsia="Arial" w:hAnsiTheme="majorHAnsi" w:cs="Arial"/>
        </w:rPr>
        <w:t>Adult</w:t>
      </w:r>
      <w:r w:rsidRPr="00971AF2">
        <w:rPr>
          <w:rFonts w:asciiTheme="majorHAnsi" w:eastAsia="Arial" w:hAnsiTheme="majorHAnsi" w:cs="Arial"/>
        </w:rPr>
        <w:t>/Career Center subcommittees</w:t>
      </w:r>
    </w:p>
    <w:p w14:paraId="3CAB6689" w14:textId="2C028288" w:rsidR="007E79BB" w:rsidRPr="00971AF2" w:rsidRDefault="007E79BB" w:rsidP="00EC0C0E">
      <w:pPr>
        <w:pStyle w:val="ListParagraph"/>
        <w:numPr>
          <w:ilvl w:val="1"/>
          <w:numId w:val="18"/>
        </w:numPr>
        <w:rPr>
          <w:rFonts w:asciiTheme="majorHAnsi" w:eastAsia="Arial" w:hAnsiTheme="majorHAnsi" w:cs="Arial"/>
        </w:rPr>
      </w:pPr>
      <w:r w:rsidRPr="00971AF2">
        <w:rPr>
          <w:rFonts w:asciiTheme="majorHAnsi" w:eastAsia="Arial" w:hAnsiTheme="majorHAnsi" w:cs="Arial"/>
        </w:rPr>
        <w:t>Mass</w:t>
      </w:r>
      <w:r w:rsidR="008D5F78">
        <w:rPr>
          <w:rFonts w:asciiTheme="majorHAnsi" w:eastAsia="Arial" w:hAnsiTheme="majorHAnsi" w:cs="Arial"/>
        </w:rPr>
        <w:t>Hire</w:t>
      </w:r>
      <w:r w:rsidRPr="00971AF2">
        <w:rPr>
          <w:rFonts w:asciiTheme="majorHAnsi" w:eastAsia="Arial" w:hAnsiTheme="majorHAnsi" w:cs="Arial"/>
        </w:rPr>
        <w:t xml:space="preserve"> BizWorks regional team</w:t>
      </w:r>
    </w:p>
    <w:p w14:paraId="16895BAE" w14:textId="77777777" w:rsidR="007E79BB" w:rsidRPr="00971AF2" w:rsidRDefault="007E79BB" w:rsidP="00EC0C0E">
      <w:pPr>
        <w:pStyle w:val="ListParagraph"/>
        <w:numPr>
          <w:ilvl w:val="1"/>
          <w:numId w:val="18"/>
        </w:numPr>
        <w:rPr>
          <w:rFonts w:asciiTheme="majorHAnsi" w:eastAsia="Arial" w:hAnsiTheme="majorHAnsi" w:cs="Arial"/>
        </w:rPr>
      </w:pPr>
      <w:r w:rsidRPr="00971AF2">
        <w:rPr>
          <w:rFonts w:asciiTheme="majorHAnsi" w:eastAsia="Arial" w:hAnsiTheme="majorHAnsi" w:cs="Arial"/>
        </w:rPr>
        <w:t>Central and North Central WIOA Partner oversight groups</w:t>
      </w:r>
    </w:p>
    <w:p w14:paraId="2E8EE7BF" w14:textId="77777777" w:rsidR="007E79BB" w:rsidRPr="00971AF2" w:rsidRDefault="007E79BB" w:rsidP="00EC0C0E">
      <w:pPr>
        <w:pStyle w:val="ListParagraph"/>
        <w:numPr>
          <w:ilvl w:val="1"/>
          <w:numId w:val="18"/>
        </w:numPr>
        <w:rPr>
          <w:rFonts w:asciiTheme="majorHAnsi" w:eastAsia="Arial" w:hAnsiTheme="majorHAnsi" w:cs="Arial"/>
        </w:rPr>
      </w:pPr>
      <w:r w:rsidRPr="00971AF2">
        <w:rPr>
          <w:rFonts w:asciiTheme="majorHAnsi" w:eastAsia="Arial" w:hAnsiTheme="majorHAnsi" w:cs="Arial"/>
        </w:rPr>
        <w:t>School industry advisory committees</w:t>
      </w:r>
    </w:p>
    <w:p w14:paraId="3B5D5371" w14:textId="77777777" w:rsidR="007E79BB" w:rsidRPr="00971AF2" w:rsidRDefault="007E79BB" w:rsidP="007E79BB">
      <w:pPr>
        <w:pStyle w:val="ListParagraph"/>
        <w:ind w:left="1800"/>
        <w:rPr>
          <w:rFonts w:asciiTheme="majorHAnsi" w:eastAsia="Arial" w:hAnsiTheme="majorHAnsi" w:cs="Arial"/>
        </w:rPr>
      </w:pPr>
    </w:p>
    <w:p w14:paraId="1DE3B8B1" w14:textId="77777777" w:rsidR="001578CF" w:rsidRDefault="0060503F" w:rsidP="007E79BB">
      <w:pPr>
        <w:pStyle w:val="ListParagraph"/>
        <w:numPr>
          <w:ilvl w:val="0"/>
          <w:numId w:val="18"/>
        </w:numPr>
        <w:rPr>
          <w:rFonts w:asciiTheme="majorHAnsi" w:eastAsia="Arial" w:hAnsiTheme="majorHAnsi" w:cs="Arial"/>
          <w:color w:val="000000" w:themeColor="text1"/>
        </w:rPr>
      </w:pPr>
      <w:r w:rsidRPr="00AD74F7">
        <w:rPr>
          <w:rFonts w:asciiTheme="majorHAnsi" w:eastAsia="Arial" w:hAnsiTheme="majorHAnsi" w:cs="Arial"/>
          <w:color w:val="000000" w:themeColor="text1"/>
        </w:rPr>
        <w:t>Collect business service performance and outcome data from all stakeholders to create a comprehensive regional “dashboard” report for public audience to highlight the value we collectively bring to businesses, including the development of qualified labor for the region’s employers</w:t>
      </w:r>
      <w:r w:rsidR="008D5F78">
        <w:rPr>
          <w:rFonts w:asciiTheme="majorHAnsi" w:eastAsia="Arial" w:hAnsiTheme="majorHAnsi" w:cs="Arial"/>
          <w:color w:val="000000" w:themeColor="text1"/>
        </w:rPr>
        <w:t>.</w:t>
      </w:r>
    </w:p>
    <w:p w14:paraId="2DEA9E45" w14:textId="77777777" w:rsidR="001578CF" w:rsidRDefault="001578CF" w:rsidP="001578CF">
      <w:pPr>
        <w:pStyle w:val="ListParagraph"/>
        <w:ind w:left="1080"/>
        <w:rPr>
          <w:rFonts w:asciiTheme="majorHAnsi" w:eastAsia="Arial" w:hAnsiTheme="majorHAnsi" w:cs="Arial"/>
          <w:color w:val="000000" w:themeColor="text1"/>
        </w:rPr>
      </w:pPr>
    </w:p>
    <w:p w14:paraId="2E65B9B6" w14:textId="77777777" w:rsidR="001578CF" w:rsidRPr="001578CF" w:rsidRDefault="007E79BB" w:rsidP="001578CF">
      <w:pPr>
        <w:spacing w:after="0"/>
        <w:rPr>
          <w:rFonts w:asciiTheme="majorHAnsi" w:eastAsia="Arial" w:hAnsiTheme="majorHAnsi" w:cs="Arial"/>
          <w:sz w:val="24"/>
          <w:szCs w:val="24"/>
        </w:rPr>
      </w:pPr>
      <w:r w:rsidRPr="001578CF">
        <w:rPr>
          <w:rFonts w:asciiTheme="majorHAnsi" w:eastAsia="Arial" w:hAnsiTheme="majorHAnsi" w:cs="Arial"/>
          <w:sz w:val="24"/>
          <w:szCs w:val="24"/>
        </w:rPr>
        <w:t xml:space="preserve">Goal 2: Provide industry with a training system responsive to workforce </w:t>
      </w:r>
      <w:r w:rsidR="008D5F78" w:rsidRPr="001578CF">
        <w:rPr>
          <w:rFonts w:asciiTheme="majorHAnsi" w:eastAsia="Arial" w:hAnsiTheme="majorHAnsi" w:cs="Arial"/>
          <w:sz w:val="24"/>
          <w:szCs w:val="24"/>
        </w:rPr>
        <w:t>needs.</w:t>
      </w:r>
    </w:p>
    <w:p w14:paraId="780C3820" w14:textId="77777777" w:rsidR="001578CF" w:rsidRPr="001578CF" w:rsidRDefault="001578CF" w:rsidP="001578CF">
      <w:pPr>
        <w:spacing w:after="0"/>
        <w:rPr>
          <w:rFonts w:asciiTheme="majorHAnsi" w:eastAsia="Arial" w:hAnsiTheme="majorHAnsi" w:cs="Arial"/>
          <w:sz w:val="24"/>
          <w:szCs w:val="24"/>
        </w:rPr>
      </w:pPr>
    </w:p>
    <w:p w14:paraId="726A0564" w14:textId="0E4FF564" w:rsidR="003F30C1" w:rsidRPr="001578CF" w:rsidRDefault="00DD350C" w:rsidP="001578CF">
      <w:pPr>
        <w:pStyle w:val="ListParagraph"/>
        <w:numPr>
          <w:ilvl w:val="0"/>
          <w:numId w:val="34"/>
        </w:numPr>
        <w:rPr>
          <w:rFonts w:asciiTheme="majorHAnsi" w:eastAsia="Arial" w:hAnsiTheme="majorHAnsi" w:cs="Arial"/>
        </w:rPr>
      </w:pPr>
      <w:r w:rsidRPr="001578CF">
        <w:rPr>
          <w:rFonts w:asciiTheme="majorHAnsi" w:eastAsia="Arial" w:hAnsiTheme="majorHAnsi" w:cs="Arial"/>
        </w:rPr>
        <w:t xml:space="preserve">Ongoing coordination with the </w:t>
      </w:r>
      <w:r w:rsidR="00B64C5A" w:rsidRPr="001578CF">
        <w:rPr>
          <w:rFonts w:asciiTheme="majorHAnsi" w:eastAsia="Arial" w:hAnsiTheme="majorHAnsi" w:cs="Arial"/>
        </w:rPr>
        <w:t>regional Mass BizWorks “response-team” to serve as the connection between businesses in need and sys</w:t>
      </w:r>
      <w:r w:rsidR="002D0F78" w:rsidRPr="001578CF">
        <w:rPr>
          <w:rFonts w:asciiTheme="majorHAnsi" w:eastAsia="Arial" w:hAnsiTheme="majorHAnsi" w:cs="Arial"/>
        </w:rPr>
        <w:t>tem partners (see attachment</w:t>
      </w:r>
      <w:r w:rsidR="00C53AC4" w:rsidRPr="001578CF">
        <w:rPr>
          <w:rFonts w:asciiTheme="majorHAnsi" w:eastAsia="Arial" w:hAnsiTheme="majorHAnsi" w:cs="Arial"/>
        </w:rPr>
        <w:t xml:space="preserve"> 5 </w:t>
      </w:r>
      <w:r w:rsidR="00B64C5A" w:rsidRPr="001578CF">
        <w:rPr>
          <w:rFonts w:asciiTheme="majorHAnsi" w:eastAsia="Arial" w:hAnsiTheme="majorHAnsi" w:cs="Arial"/>
        </w:rPr>
        <w:t xml:space="preserve">- </w:t>
      </w:r>
      <w:r w:rsidR="002D0F78" w:rsidRPr="001578CF">
        <w:rPr>
          <w:rFonts w:asciiTheme="majorHAnsi" w:eastAsia="Arial" w:hAnsiTheme="majorHAnsi" w:cs="Arial"/>
        </w:rPr>
        <w:t>Regional D</w:t>
      </w:r>
      <w:r w:rsidR="00C53AC4" w:rsidRPr="001578CF">
        <w:rPr>
          <w:rFonts w:asciiTheme="majorHAnsi" w:eastAsia="Arial" w:hAnsiTheme="majorHAnsi" w:cs="Arial"/>
        </w:rPr>
        <w:t>emand-Driven Programming Development</w:t>
      </w:r>
      <w:r w:rsidR="00B64C5A" w:rsidRPr="001578CF">
        <w:rPr>
          <w:rFonts w:asciiTheme="majorHAnsi" w:eastAsia="Arial" w:hAnsiTheme="majorHAnsi" w:cs="Arial"/>
        </w:rPr>
        <w:t>)</w:t>
      </w:r>
      <w:r w:rsidR="008D5F78" w:rsidRPr="001578CF">
        <w:rPr>
          <w:rFonts w:asciiTheme="majorHAnsi" w:eastAsia="Arial" w:hAnsiTheme="majorHAnsi" w:cs="Arial"/>
        </w:rPr>
        <w:t>.</w:t>
      </w:r>
    </w:p>
    <w:p w14:paraId="685DCBA8" w14:textId="77777777" w:rsidR="0096687B" w:rsidRPr="001578CF" w:rsidRDefault="0096687B" w:rsidP="0096687B">
      <w:pPr>
        <w:pStyle w:val="ListParagraph"/>
        <w:ind w:left="1080"/>
        <w:rPr>
          <w:rFonts w:asciiTheme="majorHAnsi" w:eastAsia="Arial" w:hAnsiTheme="majorHAnsi" w:cs="Arial"/>
        </w:rPr>
      </w:pPr>
    </w:p>
    <w:p w14:paraId="715ACF75" w14:textId="4A281BA7" w:rsidR="0096687B" w:rsidRPr="001578CF" w:rsidRDefault="00DD350C" w:rsidP="00EC0C0E">
      <w:pPr>
        <w:pStyle w:val="ListParagraph"/>
        <w:numPr>
          <w:ilvl w:val="0"/>
          <w:numId w:val="18"/>
        </w:numPr>
        <w:rPr>
          <w:rFonts w:asciiTheme="majorHAnsi" w:eastAsia="Arial" w:hAnsiTheme="majorHAnsi" w:cs="Arial"/>
        </w:rPr>
      </w:pPr>
      <w:r w:rsidRPr="001578CF">
        <w:rPr>
          <w:rFonts w:asciiTheme="majorHAnsi" w:eastAsia="Arial" w:hAnsiTheme="majorHAnsi" w:cs="Arial"/>
        </w:rPr>
        <w:t xml:space="preserve">Continuously </w:t>
      </w:r>
      <w:r w:rsidR="0096687B" w:rsidRPr="001578CF">
        <w:rPr>
          <w:rFonts w:asciiTheme="majorHAnsi" w:eastAsia="Arial" w:hAnsiTheme="majorHAnsi" w:cs="Arial"/>
        </w:rPr>
        <w:t xml:space="preserve">Integrate business need feedback into regional Youth Council, Career Center, and partner program development processes </w:t>
      </w:r>
    </w:p>
    <w:p w14:paraId="43D5BD21" w14:textId="77777777" w:rsidR="0096687B" w:rsidRPr="001578CF" w:rsidRDefault="0096687B" w:rsidP="0096687B">
      <w:pPr>
        <w:pStyle w:val="ListParagraph"/>
        <w:ind w:left="1080"/>
        <w:rPr>
          <w:rFonts w:asciiTheme="majorHAnsi" w:eastAsia="Arial" w:hAnsiTheme="majorHAnsi" w:cs="Arial"/>
        </w:rPr>
      </w:pPr>
    </w:p>
    <w:p w14:paraId="60D4A344" w14:textId="77777777" w:rsidR="001578CF" w:rsidRPr="001578CF" w:rsidRDefault="00DD350C" w:rsidP="000E6857">
      <w:pPr>
        <w:pStyle w:val="ListParagraph"/>
        <w:numPr>
          <w:ilvl w:val="0"/>
          <w:numId w:val="18"/>
        </w:numPr>
        <w:rPr>
          <w:rFonts w:asciiTheme="majorHAnsi" w:eastAsia="Arial" w:hAnsiTheme="majorHAnsi" w:cs="Arial"/>
          <w:color w:val="000000" w:themeColor="text1"/>
        </w:rPr>
      </w:pPr>
      <w:r w:rsidRPr="001578CF">
        <w:rPr>
          <w:rFonts w:asciiTheme="majorHAnsi" w:eastAsia="Arial" w:hAnsiTheme="majorHAnsi" w:cs="Arial"/>
        </w:rPr>
        <w:t xml:space="preserve">Support the </w:t>
      </w:r>
      <w:r w:rsidR="0096687B" w:rsidRPr="001578CF">
        <w:rPr>
          <w:rFonts w:asciiTheme="majorHAnsi" w:eastAsia="Arial" w:hAnsiTheme="majorHAnsi" w:cs="Arial"/>
        </w:rPr>
        <w:t xml:space="preserve"> MA EOLWD Recruitment Solutions </w:t>
      </w:r>
      <w:r w:rsidR="0060503F" w:rsidRPr="001578CF">
        <w:rPr>
          <w:rFonts w:asciiTheme="majorHAnsi" w:eastAsia="Arial" w:hAnsiTheme="majorHAnsi" w:cs="Arial"/>
        </w:rPr>
        <w:t>Initiative (RSI)</w:t>
      </w:r>
      <w:r w:rsidR="0096687B" w:rsidRPr="001578CF">
        <w:rPr>
          <w:rFonts w:asciiTheme="majorHAnsi" w:eastAsia="Arial" w:hAnsiTheme="majorHAnsi" w:cs="Arial"/>
        </w:rPr>
        <w:t xml:space="preserve"> referral process at all of the region’s </w:t>
      </w:r>
      <w:r w:rsidR="0060503F" w:rsidRPr="001578CF">
        <w:rPr>
          <w:rFonts w:asciiTheme="majorHAnsi" w:eastAsia="Arial" w:hAnsiTheme="majorHAnsi" w:cs="Arial"/>
        </w:rPr>
        <w:t>MassHire Career</w:t>
      </w:r>
      <w:r w:rsidR="0096687B" w:rsidRPr="001578CF">
        <w:rPr>
          <w:rFonts w:asciiTheme="majorHAnsi" w:eastAsia="Arial" w:hAnsiTheme="majorHAnsi" w:cs="Arial"/>
        </w:rPr>
        <w:t xml:space="preserve"> Centers</w:t>
      </w:r>
    </w:p>
    <w:p w14:paraId="58884151" w14:textId="77777777" w:rsidR="001578CF" w:rsidRPr="001578CF" w:rsidRDefault="001578CF" w:rsidP="001578CF">
      <w:pPr>
        <w:pStyle w:val="ListParagraph"/>
        <w:rPr>
          <w:rFonts w:asciiTheme="majorHAnsi" w:eastAsia="Arial" w:hAnsiTheme="majorHAnsi" w:cs="Arial"/>
          <w:color w:val="000000" w:themeColor="text1"/>
        </w:rPr>
      </w:pPr>
    </w:p>
    <w:p w14:paraId="716515EB" w14:textId="3041A145" w:rsidR="00B55DB5" w:rsidRPr="001578CF" w:rsidRDefault="00B55DB5" w:rsidP="001578CF">
      <w:pPr>
        <w:rPr>
          <w:rFonts w:asciiTheme="majorHAnsi" w:eastAsia="Arial" w:hAnsiTheme="majorHAnsi" w:cs="Arial"/>
          <w:color w:val="000000" w:themeColor="text1"/>
          <w:sz w:val="24"/>
          <w:szCs w:val="24"/>
        </w:rPr>
      </w:pPr>
      <w:r w:rsidRPr="001578CF">
        <w:rPr>
          <w:rFonts w:asciiTheme="majorHAnsi" w:eastAsia="Arial" w:hAnsiTheme="majorHAnsi" w:cs="Arial"/>
          <w:color w:val="000000" w:themeColor="text1"/>
          <w:sz w:val="24"/>
          <w:szCs w:val="24"/>
        </w:rPr>
        <w:t xml:space="preserve">Goal 3: </w:t>
      </w:r>
      <w:r w:rsidR="00003A1F" w:rsidRPr="001578CF">
        <w:rPr>
          <w:rFonts w:asciiTheme="majorHAnsi" w:eastAsia="Arial" w:hAnsiTheme="majorHAnsi" w:cs="Arial"/>
          <w:color w:val="000000" w:themeColor="text1"/>
          <w:sz w:val="24"/>
          <w:szCs w:val="24"/>
        </w:rPr>
        <w:t xml:space="preserve">Improve the </w:t>
      </w:r>
      <w:r w:rsidR="0096687B" w:rsidRPr="001578CF">
        <w:rPr>
          <w:rFonts w:asciiTheme="majorHAnsi" w:eastAsia="Arial" w:hAnsiTheme="majorHAnsi" w:cs="Arial"/>
          <w:color w:val="000000" w:themeColor="text1"/>
          <w:sz w:val="24"/>
          <w:szCs w:val="24"/>
        </w:rPr>
        <w:t xml:space="preserve">foundational and </w:t>
      </w:r>
      <w:r w:rsidR="00003A1F" w:rsidRPr="001578CF">
        <w:rPr>
          <w:rFonts w:asciiTheme="majorHAnsi" w:eastAsia="Arial" w:hAnsiTheme="majorHAnsi" w:cs="Arial"/>
          <w:color w:val="000000" w:themeColor="text1"/>
          <w:sz w:val="24"/>
          <w:szCs w:val="24"/>
        </w:rPr>
        <w:t xml:space="preserve">work readiness/soft </w:t>
      </w:r>
      <w:r w:rsidRPr="001578CF">
        <w:rPr>
          <w:rFonts w:asciiTheme="majorHAnsi" w:eastAsia="Arial" w:hAnsiTheme="majorHAnsi" w:cs="Arial"/>
          <w:color w:val="000000" w:themeColor="text1"/>
          <w:sz w:val="24"/>
          <w:szCs w:val="24"/>
        </w:rPr>
        <w:t xml:space="preserve">skills of our region’s labor </w:t>
      </w:r>
      <w:r w:rsidR="008D5F78" w:rsidRPr="001578CF">
        <w:rPr>
          <w:rFonts w:asciiTheme="majorHAnsi" w:eastAsia="Arial" w:hAnsiTheme="majorHAnsi" w:cs="Arial"/>
          <w:color w:val="000000" w:themeColor="text1"/>
          <w:sz w:val="24"/>
          <w:szCs w:val="24"/>
        </w:rPr>
        <w:t>force.</w:t>
      </w:r>
    </w:p>
    <w:p w14:paraId="4E06BCA0" w14:textId="6247B98F" w:rsidR="00CE6988" w:rsidRPr="00AD74F7" w:rsidRDefault="00CE6988" w:rsidP="00EC0C0E">
      <w:pPr>
        <w:pStyle w:val="ListParagraph"/>
        <w:numPr>
          <w:ilvl w:val="0"/>
          <w:numId w:val="18"/>
        </w:numPr>
        <w:rPr>
          <w:rFonts w:asciiTheme="majorHAnsi" w:eastAsia="Arial" w:hAnsiTheme="majorHAnsi" w:cs="Arial"/>
          <w:color w:val="000000" w:themeColor="text1"/>
        </w:rPr>
      </w:pPr>
      <w:r w:rsidRPr="00AD74F7">
        <w:rPr>
          <w:rFonts w:asciiTheme="majorHAnsi" w:eastAsia="Arial" w:hAnsiTheme="majorHAnsi" w:cs="Arial"/>
          <w:color w:val="000000" w:themeColor="text1"/>
        </w:rPr>
        <w:t>Increase exposure</w:t>
      </w:r>
      <w:r w:rsidR="00003A1F" w:rsidRPr="00AD74F7">
        <w:rPr>
          <w:rFonts w:asciiTheme="majorHAnsi" w:eastAsia="Arial" w:hAnsiTheme="majorHAnsi" w:cs="Arial"/>
          <w:color w:val="000000" w:themeColor="text1"/>
        </w:rPr>
        <w:t xml:space="preserve"> to soft skills in high schools, colleges, training programs </w:t>
      </w:r>
      <w:r w:rsidRPr="00AD74F7">
        <w:rPr>
          <w:rFonts w:asciiTheme="majorHAnsi" w:eastAsia="Arial" w:hAnsiTheme="majorHAnsi" w:cs="Arial"/>
          <w:color w:val="000000" w:themeColor="text1"/>
        </w:rPr>
        <w:t>and career centers</w:t>
      </w:r>
      <w:r w:rsidR="00003A1F" w:rsidRPr="00AD74F7">
        <w:rPr>
          <w:rFonts w:asciiTheme="majorHAnsi" w:eastAsia="Arial" w:hAnsiTheme="majorHAnsi" w:cs="Arial"/>
          <w:color w:val="000000" w:themeColor="text1"/>
        </w:rPr>
        <w:t xml:space="preserve"> through the creation and expanded access to career readiness training </w:t>
      </w:r>
      <w:r w:rsidR="008D5F78" w:rsidRPr="00AD74F7">
        <w:rPr>
          <w:rFonts w:asciiTheme="majorHAnsi" w:eastAsia="Arial" w:hAnsiTheme="majorHAnsi" w:cs="Arial"/>
          <w:color w:val="000000" w:themeColor="text1"/>
        </w:rPr>
        <w:t>materials.</w:t>
      </w:r>
    </w:p>
    <w:p w14:paraId="737F2176" w14:textId="77777777" w:rsidR="0096687B" w:rsidRPr="00AD74F7" w:rsidRDefault="0096687B" w:rsidP="0096687B">
      <w:pPr>
        <w:pStyle w:val="ListParagraph"/>
        <w:ind w:left="1080"/>
        <w:rPr>
          <w:rFonts w:asciiTheme="majorHAnsi" w:eastAsia="Arial" w:hAnsiTheme="majorHAnsi" w:cs="Arial"/>
          <w:color w:val="000000" w:themeColor="text1"/>
        </w:rPr>
      </w:pPr>
    </w:p>
    <w:p w14:paraId="6F3395D0" w14:textId="10786733" w:rsidR="00CE6988" w:rsidRPr="00AD74F7" w:rsidRDefault="00003A1F" w:rsidP="00EC0C0E">
      <w:pPr>
        <w:pStyle w:val="ListParagraph"/>
        <w:numPr>
          <w:ilvl w:val="0"/>
          <w:numId w:val="18"/>
        </w:numPr>
        <w:rPr>
          <w:rFonts w:asciiTheme="majorHAnsi" w:eastAsia="Arial" w:hAnsiTheme="majorHAnsi" w:cs="Arial"/>
          <w:color w:val="000000" w:themeColor="text1"/>
        </w:rPr>
      </w:pPr>
      <w:r w:rsidRPr="00AD74F7">
        <w:rPr>
          <w:rFonts w:asciiTheme="majorHAnsi" w:eastAsia="Arial" w:hAnsiTheme="majorHAnsi" w:cs="Arial"/>
          <w:color w:val="000000" w:themeColor="text1"/>
        </w:rPr>
        <w:t xml:space="preserve">Increase career awareness activities in the region’s high </w:t>
      </w:r>
      <w:r w:rsidR="008D5F78" w:rsidRPr="00AD74F7">
        <w:rPr>
          <w:rFonts w:asciiTheme="majorHAnsi" w:eastAsia="Arial" w:hAnsiTheme="majorHAnsi" w:cs="Arial"/>
          <w:color w:val="000000" w:themeColor="text1"/>
        </w:rPr>
        <w:t>schools.</w:t>
      </w:r>
    </w:p>
    <w:p w14:paraId="290746C6" w14:textId="77777777" w:rsidR="0096687B" w:rsidRPr="00AD74F7" w:rsidRDefault="0096687B" w:rsidP="0096687B">
      <w:pPr>
        <w:pStyle w:val="ListParagraph"/>
        <w:rPr>
          <w:rFonts w:asciiTheme="majorHAnsi" w:eastAsia="Arial" w:hAnsiTheme="majorHAnsi" w:cs="Arial"/>
          <w:color w:val="000000" w:themeColor="text1"/>
        </w:rPr>
      </w:pPr>
    </w:p>
    <w:p w14:paraId="66199D05" w14:textId="77777777" w:rsidR="001578CF" w:rsidRPr="001578CF" w:rsidRDefault="0096687B" w:rsidP="000E6857">
      <w:pPr>
        <w:pStyle w:val="ListParagraph"/>
        <w:numPr>
          <w:ilvl w:val="0"/>
          <w:numId w:val="18"/>
        </w:numPr>
        <w:rPr>
          <w:rFonts w:asciiTheme="majorHAnsi" w:eastAsia="Verdana" w:hAnsiTheme="majorHAnsi" w:cs="Verdana"/>
          <w:color w:val="000000" w:themeColor="dark1"/>
        </w:rPr>
      </w:pPr>
      <w:r w:rsidRPr="001578CF">
        <w:rPr>
          <w:rFonts w:asciiTheme="majorHAnsi" w:eastAsia="Arial" w:hAnsiTheme="majorHAnsi" w:cs="Arial"/>
          <w:color w:val="000000" w:themeColor="text1"/>
        </w:rPr>
        <w:t>Build stronger foundational computer skills for residents (both youth and adults)</w:t>
      </w:r>
      <w:r w:rsidR="008D5F78" w:rsidRPr="001578CF">
        <w:rPr>
          <w:rFonts w:asciiTheme="majorHAnsi" w:eastAsia="Arial" w:hAnsiTheme="majorHAnsi" w:cs="Arial"/>
          <w:color w:val="000000" w:themeColor="text1"/>
        </w:rPr>
        <w:t>.</w:t>
      </w:r>
    </w:p>
    <w:p w14:paraId="7FA9C113" w14:textId="77777777" w:rsidR="001578CF" w:rsidRPr="001578CF" w:rsidRDefault="001578CF" w:rsidP="001578CF">
      <w:pPr>
        <w:pStyle w:val="ListParagraph"/>
        <w:rPr>
          <w:rFonts w:asciiTheme="majorHAnsi" w:eastAsia="Arial" w:hAnsiTheme="majorHAnsi" w:cs="Arial"/>
        </w:rPr>
      </w:pPr>
    </w:p>
    <w:p w14:paraId="7AB6CA3C" w14:textId="77777777" w:rsidR="001578CF" w:rsidRDefault="004F684F" w:rsidP="001578CF">
      <w:pPr>
        <w:spacing w:after="0"/>
        <w:rPr>
          <w:rFonts w:asciiTheme="majorHAnsi" w:eastAsia="Verdana" w:hAnsiTheme="majorHAnsi" w:cs="Verdana"/>
          <w:color w:val="000000" w:themeColor="dark1"/>
          <w:sz w:val="24"/>
          <w:szCs w:val="24"/>
        </w:rPr>
      </w:pPr>
      <w:r w:rsidRPr="001578CF">
        <w:rPr>
          <w:rFonts w:asciiTheme="majorHAnsi" w:eastAsia="Arial" w:hAnsiTheme="majorHAnsi" w:cs="Arial"/>
          <w:sz w:val="24"/>
          <w:szCs w:val="24"/>
        </w:rPr>
        <w:t>Goal 4:</w:t>
      </w:r>
      <w:r w:rsidRPr="001578CF">
        <w:rPr>
          <w:rFonts w:asciiTheme="majorHAnsi" w:eastAsia="Verdana" w:hAnsiTheme="majorHAnsi" w:cs="Verdana"/>
          <w:color w:val="000000" w:themeColor="dark1"/>
          <w:sz w:val="24"/>
          <w:szCs w:val="24"/>
        </w:rPr>
        <w:t xml:space="preserve"> </w:t>
      </w:r>
      <w:r w:rsidR="00971AE3" w:rsidRPr="001578CF">
        <w:rPr>
          <w:rFonts w:asciiTheme="majorHAnsi" w:eastAsia="Verdana" w:hAnsiTheme="majorHAnsi" w:cs="Verdana"/>
          <w:color w:val="000000" w:themeColor="dark1"/>
          <w:sz w:val="24"/>
          <w:szCs w:val="24"/>
        </w:rPr>
        <w:t xml:space="preserve">Close the skills gap </w:t>
      </w:r>
      <w:r w:rsidR="00FA4D22" w:rsidRPr="001578CF">
        <w:rPr>
          <w:rFonts w:asciiTheme="majorHAnsi" w:eastAsia="Verdana" w:hAnsiTheme="majorHAnsi" w:cs="Verdana"/>
          <w:color w:val="000000" w:themeColor="dark1"/>
          <w:sz w:val="24"/>
          <w:szCs w:val="24"/>
        </w:rPr>
        <w:t xml:space="preserve">for priority industries and </w:t>
      </w:r>
      <w:r w:rsidR="00B00637" w:rsidRPr="001578CF">
        <w:rPr>
          <w:rFonts w:asciiTheme="majorHAnsi" w:eastAsia="Verdana" w:hAnsiTheme="majorHAnsi" w:cs="Verdana"/>
          <w:color w:val="000000" w:themeColor="dark1"/>
          <w:sz w:val="24"/>
          <w:szCs w:val="24"/>
        </w:rPr>
        <w:t>occupations.</w:t>
      </w:r>
    </w:p>
    <w:p w14:paraId="34A77CE3" w14:textId="77777777" w:rsidR="001578CF" w:rsidRDefault="001578CF" w:rsidP="001578CF">
      <w:pPr>
        <w:spacing w:after="0"/>
        <w:rPr>
          <w:rFonts w:asciiTheme="majorHAnsi" w:eastAsia="Verdana" w:hAnsiTheme="majorHAnsi" w:cs="Verdana"/>
          <w:color w:val="000000" w:themeColor="dark1"/>
          <w:sz w:val="24"/>
          <w:szCs w:val="24"/>
        </w:rPr>
      </w:pPr>
    </w:p>
    <w:p w14:paraId="0D61E551" w14:textId="5179470C" w:rsidR="004F684F" w:rsidRPr="001578CF" w:rsidRDefault="00DD350C" w:rsidP="001578CF">
      <w:pPr>
        <w:pStyle w:val="ListParagraph"/>
        <w:numPr>
          <w:ilvl w:val="0"/>
          <w:numId w:val="36"/>
        </w:numPr>
        <w:rPr>
          <w:rFonts w:asciiTheme="majorHAnsi" w:eastAsia="Arial" w:hAnsiTheme="majorHAnsi" w:cs="Arial"/>
        </w:rPr>
      </w:pPr>
      <w:r w:rsidRPr="001578CF">
        <w:rPr>
          <w:rFonts w:asciiTheme="majorHAnsi" w:eastAsia="Arial" w:hAnsiTheme="majorHAnsi" w:cs="Arial"/>
        </w:rPr>
        <w:t>Regularly review</w:t>
      </w:r>
      <w:r w:rsidR="00CE6988" w:rsidRPr="001578CF">
        <w:rPr>
          <w:rFonts w:asciiTheme="majorHAnsi" w:eastAsia="Arial" w:hAnsiTheme="majorHAnsi" w:cs="Arial"/>
        </w:rPr>
        <w:t xml:space="preserve"> regional baseline measures for priority ind</w:t>
      </w:r>
      <w:r w:rsidR="00263266" w:rsidRPr="001578CF">
        <w:rPr>
          <w:rFonts w:asciiTheme="majorHAnsi" w:eastAsia="Arial" w:hAnsiTheme="majorHAnsi" w:cs="Arial"/>
        </w:rPr>
        <w:t xml:space="preserve">ustries/ occupation goals </w:t>
      </w:r>
      <w:r w:rsidR="004F684F" w:rsidRPr="001578CF">
        <w:rPr>
          <w:rFonts w:asciiTheme="majorHAnsi" w:eastAsia="Arial" w:hAnsiTheme="majorHAnsi" w:cs="Arial"/>
        </w:rPr>
        <w:t xml:space="preserve">and </w:t>
      </w:r>
      <w:r w:rsidR="001261DB" w:rsidRPr="001578CF">
        <w:rPr>
          <w:rFonts w:asciiTheme="majorHAnsi" w:eastAsia="Arial" w:hAnsiTheme="majorHAnsi" w:cs="Arial"/>
        </w:rPr>
        <w:t>se</w:t>
      </w:r>
      <w:r w:rsidR="00263266" w:rsidRPr="001578CF">
        <w:rPr>
          <w:rFonts w:asciiTheme="majorHAnsi" w:eastAsia="Arial" w:hAnsiTheme="majorHAnsi" w:cs="Arial"/>
        </w:rPr>
        <w:t>t target goals, including:</w:t>
      </w:r>
    </w:p>
    <w:p w14:paraId="7FA6FDEF" w14:textId="7D37E0A9" w:rsidR="00263266" w:rsidRPr="00DD350C" w:rsidRDefault="00263266" w:rsidP="00EC0C0E">
      <w:pPr>
        <w:pStyle w:val="ListParagraph"/>
        <w:numPr>
          <w:ilvl w:val="1"/>
          <w:numId w:val="18"/>
        </w:numPr>
        <w:rPr>
          <w:rFonts w:asciiTheme="majorHAnsi" w:eastAsia="Arial" w:hAnsiTheme="majorHAnsi" w:cs="Arial"/>
        </w:rPr>
      </w:pPr>
      <w:r w:rsidRPr="00DD350C">
        <w:rPr>
          <w:rFonts w:asciiTheme="majorHAnsi" w:eastAsia="Arial" w:hAnsiTheme="majorHAnsi" w:cs="Arial"/>
        </w:rPr>
        <w:t xml:space="preserve">Decrease vacancy </w:t>
      </w:r>
      <w:r w:rsidR="008D5F78" w:rsidRPr="00DD350C">
        <w:rPr>
          <w:rFonts w:asciiTheme="majorHAnsi" w:eastAsia="Arial" w:hAnsiTheme="majorHAnsi" w:cs="Arial"/>
        </w:rPr>
        <w:t>rate.</w:t>
      </w:r>
      <w:r w:rsidRPr="00DD350C">
        <w:rPr>
          <w:rFonts w:asciiTheme="majorHAnsi" w:eastAsia="Arial" w:hAnsiTheme="majorHAnsi" w:cs="Arial"/>
        </w:rPr>
        <w:t xml:space="preserve"> </w:t>
      </w:r>
    </w:p>
    <w:p w14:paraId="4468ABCA" w14:textId="1167D932" w:rsidR="00263266" w:rsidRPr="00DD350C" w:rsidRDefault="00263266" w:rsidP="00EC0C0E">
      <w:pPr>
        <w:pStyle w:val="ListParagraph"/>
        <w:numPr>
          <w:ilvl w:val="1"/>
          <w:numId w:val="18"/>
        </w:numPr>
        <w:rPr>
          <w:rFonts w:asciiTheme="majorHAnsi" w:eastAsia="Arial" w:hAnsiTheme="majorHAnsi" w:cs="Arial"/>
        </w:rPr>
      </w:pPr>
      <w:r w:rsidRPr="00DD350C">
        <w:rPr>
          <w:rFonts w:asciiTheme="majorHAnsi" w:eastAsia="Arial" w:hAnsiTheme="majorHAnsi" w:cs="Arial"/>
        </w:rPr>
        <w:t xml:space="preserve">Increase the number of CTE program </w:t>
      </w:r>
      <w:r w:rsidR="008D5F78" w:rsidRPr="00DD350C">
        <w:rPr>
          <w:rFonts w:asciiTheme="majorHAnsi" w:eastAsia="Arial" w:hAnsiTheme="majorHAnsi" w:cs="Arial"/>
        </w:rPr>
        <w:t>placements.</w:t>
      </w:r>
    </w:p>
    <w:p w14:paraId="7E9348DC" w14:textId="3F36782E" w:rsidR="00263266" w:rsidRPr="00DD350C" w:rsidRDefault="00263266" w:rsidP="00EC0C0E">
      <w:pPr>
        <w:pStyle w:val="ListParagraph"/>
        <w:numPr>
          <w:ilvl w:val="1"/>
          <w:numId w:val="18"/>
        </w:numPr>
        <w:rPr>
          <w:rFonts w:asciiTheme="majorHAnsi" w:eastAsia="Arial" w:hAnsiTheme="majorHAnsi" w:cs="Arial"/>
        </w:rPr>
      </w:pPr>
      <w:r w:rsidRPr="00DD350C">
        <w:rPr>
          <w:rFonts w:asciiTheme="majorHAnsi" w:eastAsia="Arial" w:hAnsiTheme="majorHAnsi" w:cs="Arial"/>
        </w:rPr>
        <w:t xml:space="preserve">Improve the supply/demand </w:t>
      </w:r>
      <w:r w:rsidR="008D5F78" w:rsidRPr="00DD350C">
        <w:rPr>
          <w:rFonts w:asciiTheme="majorHAnsi" w:eastAsia="Arial" w:hAnsiTheme="majorHAnsi" w:cs="Arial"/>
        </w:rPr>
        <w:t>ratio.</w:t>
      </w:r>
    </w:p>
    <w:p w14:paraId="735F1003" w14:textId="4C89102E" w:rsidR="00263266" w:rsidRPr="00DD350C" w:rsidRDefault="00263266" w:rsidP="00EC0C0E">
      <w:pPr>
        <w:pStyle w:val="ListParagraph"/>
        <w:numPr>
          <w:ilvl w:val="1"/>
          <w:numId w:val="18"/>
        </w:numPr>
        <w:rPr>
          <w:rFonts w:asciiTheme="majorHAnsi" w:eastAsia="Arial" w:hAnsiTheme="majorHAnsi" w:cs="Arial"/>
        </w:rPr>
      </w:pPr>
      <w:r w:rsidRPr="00DD350C">
        <w:rPr>
          <w:rFonts w:asciiTheme="majorHAnsi" w:eastAsia="Arial" w:hAnsiTheme="majorHAnsi" w:cs="Arial"/>
        </w:rPr>
        <w:t>Increase the business utilization percentage rate</w:t>
      </w:r>
      <w:r w:rsidR="00E352EC" w:rsidRPr="00DD350C">
        <w:rPr>
          <w:rFonts w:asciiTheme="majorHAnsi" w:eastAsia="Arial" w:hAnsiTheme="majorHAnsi" w:cs="Arial"/>
        </w:rPr>
        <w:t xml:space="preserve"> for Mass</w:t>
      </w:r>
      <w:r w:rsidR="00B00637">
        <w:rPr>
          <w:rFonts w:asciiTheme="majorHAnsi" w:eastAsia="Arial" w:hAnsiTheme="majorHAnsi" w:cs="Arial"/>
        </w:rPr>
        <w:t xml:space="preserve"> </w:t>
      </w:r>
      <w:r w:rsidR="00E352EC" w:rsidRPr="00DD350C">
        <w:rPr>
          <w:rFonts w:asciiTheme="majorHAnsi" w:eastAsia="Arial" w:hAnsiTheme="majorHAnsi" w:cs="Arial"/>
        </w:rPr>
        <w:t xml:space="preserve">BizWorks-affiliated partner </w:t>
      </w:r>
      <w:r w:rsidR="008D5F78" w:rsidRPr="00DD350C">
        <w:rPr>
          <w:rFonts w:asciiTheme="majorHAnsi" w:eastAsia="Arial" w:hAnsiTheme="majorHAnsi" w:cs="Arial"/>
        </w:rPr>
        <w:t>services.</w:t>
      </w:r>
    </w:p>
    <w:p w14:paraId="20F6391B" w14:textId="413E89C1" w:rsidR="00263266" w:rsidRPr="00DD350C" w:rsidRDefault="00263266" w:rsidP="00EC0C0E">
      <w:pPr>
        <w:pStyle w:val="ListParagraph"/>
        <w:numPr>
          <w:ilvl w:val="1"/>
          <w:numId w:val="18"/>
        </w:numPr>
        <w:rPr>
          <w:rFonts w:asciiTheme="majorHAnsi" w:eastAsia="Arial" w:hAnsiTheme="majorHAnsi" w:cs="Arial"/>
        </w:rPr>
      </w:pPr>
      <w:r w:rsidRPr="00DD350C">
        <w:rPr>
          <w:rFonts w:asciiTheme="majorHAnsi" w:eastAsia="Arial" w:hAnsiTheme="majorHAnsi" w:cs="Arial"/>
        </w:rPr>
        <w:t>Improve career center/WIOA Partner performance (number of businesses served, job orders, job referrals, and hiring)</w:t>
      </w:r>
      <w:r w:rsidR="008D5F78">
        <w:rPr>
          <w:rFonts w:asciiTheme="majorHAnsi" w:eastAsia="Arial" w:hAnsiTheme="majorHAnsi" w:cs="Arial"/>
        </w:rPr>
        <w:t>.</w:t>
      </w:r>
    </w:p>
    <w:p w14:paraId="20F97795" w14:textId="77777777" w:rsidR="00C677FF" w:rsidRPr="00DD350C" w:rsidRDefault="00C677FF" w:rsidP="00C677FF">
      <w:pPr>
        <w:pStyle w:val="ListParagraph"/>
        <w:ind w:left="1800"/>
        <w:rPr>
          <w:rFonts w:asciiTheme="majorHAnsi" w:eastAsia="Arial" w:hAnsiTheme="majorHAnsi" w:cs="Arial"/>
        </w:rPr>
      </w:pPr>
    </w:p>
    <w:p w14:paraId="1D6D6081" w14:textId="19A426E5" w:rsidR="00A131F0" w:rsidRPr="00DD350C" w:rsidRDefault="00A131F0" w:rsidP="00F73605">
      <w:pPr>
        <w:pStyle w:val="ListParagraph"/>
        <w:numPr>
          <w:ilvl w:val="0"/>
          <w:numId w:val="18"/>
        </w:numPr>
        <w:spacing w:before="240" w:after="240"/>
        <w:rPr>
          <w:rFonts w:asciiTheme="majorHAnsi" w:eastAsia="Arial" w:hAnsiTheme="majorHAnsi" w:cs="Arial"/>
        </w:rPr>
      </w:pPr>
      <w:r w:rsidRPr="00DD350C">
        <w:rPr>
          <w:rFonts w:asciiTheme="majorHAnsi" w:eastAsia="Arial" w:hAnsiTheme="majorHAnsi" w:cs="Arial"/>
        </w:rPr>
        <w:t>Expand Career Technical Education (CT</w:t>
      </w:r>
      <w:r w:rsidR="00DD350C" w:rsidRPr="00DD350C">
        <w:rPr>
          <w:rFonts w:asciiTheme="majorHAnsi" w:eastAsia="Arial" w:hAnsiTheme="majorHAnsi" w:cs="Arial"/>
        </w:rPr>
        <w:t>E and CTI</w:t>
      </w:r>
      <w:r w:rsidRPr="00DD350C">
        <w:rPr>
          <w:rFonts w:asciiTheme="majorHAnsi" w:eastAsia="Arial" w:hAnsiTheme="majorHAnsi" w:cs="Arial"/>
        </w:rPr>
        <w:t xml:space="preserve">), both day and evening, </w:t>
      </w:r>
      <w:r w:rsidR="0060503F" w:rsidRPr="00DD350C">
        <w:rPr>
          <w:rFonts w:asciiTheme="majorHAnsi" w:eastAsia="Arial" w:hAnsiTheme="majorHAnsi" w:cs="Arial"/>
        </w:rPr>
        <w:t>for priority industries</w:t>
      </w:r>
      <w:r w:rsidR="008D5F78">
        <w:rPr>
          <w:rFonts w:asciiTheme="majorHAnsi" w:eastAsia="Arial" w:hAnsiTheme="majorHAnsi" w:cs="Arial"/>
        </w:rPr>
        <w:t xml:space="preserve"> and </w:t>
      </w:r>
      <w:r w:rsidRPr="00DD350C">
        <w:rPr>
          <w:rFonts w:asciiTheme="majorHAnsi" w:eastAsia="Arial" w:hAnsiTheme="majorHAnsi" w:cs="Arial"/>
        </w:rPr>
        <w:t>occupations</w:t>
      </w:r>
      <w:r w:rsidR="008D5F78">
        <w:rPr>
          <w:rFonts w:asciiTheme="majorHAnsi" w:eastAsia="Arial" w:hAnsiTheme="majorHAnsi" w:cs="Arial"/>
        </w:rPr>
        <w:t>.</w:t>
      </w:r>
    </w:p>
    <w:p w14:paraId="2141318E" w14:textId="77777777" w:rsidR="00F73605" w:rsidRPr="00DD350C" w:rsidRDefault="00F73605" w:rsidP="00F73605">
      <w:pPr>
        <w:pStyle w:val="ListParagraph"/>
        <w:spacing w:before="240" w:after="240"/>
        <w:ind w:left="1080"/>
        <w:rPr>
          <w:rFonts w:asciiTheme="majorHAnsi" w:eastAsia="Arial" w:hAnsiTheme="majorHAnsi" w:cs="Arial"/>
          <w:sz w:val="16"/>
          <w:szCs w:val="16"/>
        </w:rPr>
      </w:pPr>
    </w:p>
    <w:p w14:paraId="332E51F3" w14:textId="4974F00A" w:rsidR="00C677FF" w:rsidRPr="00DD350C" w:rsidRDefault="00C677FF" w:rsidP="00F73605">
      <w:pPr>
        <w:pStyle w:val="ListParagraph"/>
        <w:numPr>
          <w:ilvl w:val="0"/>
          <w:numId w:val="18"/>
        </w:numPr>
        <w:spacing w:before="240" w:after="240"/>
        <w:rPr>
          <w:rFonts w:asciiTheme="majorHAnsi" w:eastAsia="Arial" w:hAnsiTheme="majorHAnsi" w:cs="Arial"/>
        </w:rPr>
      </w:pPr>
      <w:r w:rsidRPr="00DD350C">
        <w:rPr>
          <w:rFonts w:asciiTheme="majorHAnsi" w:eastAsia="Arial" w:hAnsiTheme="majorHAnsi" w:cs="Arial"/>
        </w:rPr>
        <w:t>Increase exposure in secondary education to high priority industries</w:t>
      </w:r>
      <w:r w:rsidR="008D5F78">
        <w:rPr>
          <w:rFonts w:asciiTheme="majorHAnsi" w:eastAsia="Arial" w:hAnsiTheme="majorHAnsi" w:cs="Arial"/>
        </w:rPr>
        <w:t>.</w:t>
      </w:r>
    </w:p>
    <w:p w14:paraId="26412DCB" w14:textId="77777777" w:rsidR="00F73605" w:rsidRPr="00DD350C" w:rsidRDefault="00F73605" w:rsidP="00F73605">
      <w:pPr>
        <w:pStyle w:val="ListParagraph"/>
        <w:rPr>
          <w:rFonts w:asciiTheme="majorHAnsi" w:eastAsia="Arial" w:hAnsiTheme="majorHAnsi" w:cs="Arial"/>
          <w:sz w:val="16"/>
          <w:szCs w:val="16"/>
        </w:rPr>
      </w:pPr>
    </w:p>
    <w:p w14:paraId="27CB8879" w14:textId="26298919" w:rsidR="00F73605" w:rsidRPr="00DD350C" w:rsidRDefault="00CE6988" w:rsidP="00F73605">
      <w:pPr>
        <w:pStyle w:val="ListParagraph"/>
        <w:numPr>
          <w:ilvl w:val="0"/>
          <w:numId w:val="18"/>
        </w:numPr>
        <w:spacing w:before="240" w:after="240"/>
        <w:rPr>
          <w:rFonts w:asciiTheme="majorHAnsi" w:eastAsia="Arial" w:hAnsiTheme="majorHAnsi" w:cs="Arial"/>
        </w:rPr>
      </w:pPr>
      <w:r w:rsidRPr="00DD350C">
        <w:rPr>
          <w:rFonts w:asciiTheme="majorHAnsi" w:eastAsia="Arial" w:hAnsiTheme="majorHAnsi" w:cs="Arial"/>
        </w:rPr>
        <w:t xml:space="preserve">Expand </w:t>
      </w:r>
      <w:r w:rsidR="00FA4D22" w:rsidRPr="00DD350C">
        <w:rPr>
          <w:rFonts w:asciiTheme="majorHAnsi" w:eastAsia="Arial" w:hAnsiTheme="majorHAnsi" w:cs="Arial"/>
        </w:rPr>
        <w:t>incumbent worker career advancement and Registered Apprenticeships for priority industries</w:t>
      </w:r>
      <w:r w:rsidR="008D5F78">
        <w:rPr>
          <w:rFonts w:asciiTheme="majorHAnsi" w:eastAsia="Arial" w:hAnsiTheme="majorHAnsi" w:cs="Arial"/>
        </w:rPr>
        <w:t>.</w:t>
      </w:r>
    </w:p>
    <w:p w14:paraId="5AD1EC5D" w14:textId="77777777" w:rsidR="00F73605" w:rsidRPr="00DD350C" w:rsidRDefault="00F73605" w:rsidP="00F73605">
      <w:pPr>
        <w:pStyle w:val="ListParagraph"/>
        <w:spacing w:before="240" w:after="240"/>
        <w:ind w:left="1080"/>
        <w:rPr>
          <w:rFonts w:asciiTheme="majorHAnsi" w:eastAsia="Arial" w:hAnsiTheme="majorHAnsi" w:cs="Arial"/>
          <w:sz w:val="16"/>
          <w:szCs w:val="16"/>
        </w:rPr>
      </w:pPr>
    </w:p>
    <w:p w14:paraId="457AF703" w14:textId="72A0E1F2" w:rsidR="00C677FF" w:rsidRPr="00DD350C" w:rsidRDefault="00FA4D22" w:rsidP="00F73605">
      <w:pPr>
        <w:pStyle w:val="ListParagraph"/>
        <w:numPr>
          <w:ilvl w:val="0"/>
          <w:numId w:val="18"/>
        </w:numPr>
        <w:spacing w:before="240" w:after="240"/>
        <w:rPr>
          <w:rFonts w:asciiTheme="majorHAnsi" w:eastAsia="Arial" w:hAnsiTheme="majorHAnsi" w:cs="Arial"/>
        </w:rPr>
      </w:pPr>
      <w:r w:rsidRPr="00DD350C">
        <w:rPr>
          <w:rFonts w:asciiTheme="majorHAnsi" w:eastAsia="Arial" w:hAnsiTheme="majorHAnsi" w:cs="Arial"/>
        </w:rPr>
        <w:t>Increase</w:t>
      </w:r>
      <w:r w:rsidR="00C677FF" w:rsidRPr="00DD350C">
        <w:rPr>
          <w:rFonts w:asciiTheme="majorHAnsi" w:eastAsia="Arial" w:hAnsiTheme="majorHAnsi" w:cs="Arial"/>
        </w:rPr>
        <w:t xml:space="preserve"> contextualized</w:t>
      </w:r>
      <w:r w:rsidRPr="00DD350C">
        <w:rPr>
          <w:rFonts w:asciiTheme="majorHAnsi" w:eastAsia="Arial" w:hAnsiTheme="majorHAnsi" w:cs="Arial"/>
        </w:rPr>
        <w:t xml:space="preserve"> ABE and</w:t>
      </w:r>
      <w:r w:rsidR="00C677FF" w:rsidRPr="00DD350C">
        <w:rPr>
          <w:rFonts w:asciiTheme="majorHAnsi" w:eastAsia="Arial" w:hAnsiTheme="majorHAnsi" w:cs="Arial"/>
        </w:rPr>
        <w:t xml:space="preserve"> ESOL programming that trains for high priority </w:t>
      </w:r>
      <w:r w:rsidR="008D5F78" w:rsidRPr="00DD350C">
        <w:rPr>
          <w:rFonts w:asciiTheme="majorHAnsi" w:eastAsia="Arial" w:hAnsiTheme="majorHAnsi" w:cs="Arial"/>
        </w:rPr>
        <w:t>industries.</w:t>
      </w:r>
    </w:p>
    <w:p w14:paraId="2EE52613" w14:textId="77777777" w:rsidR="00F73605" w:rsidRPr="00DD350C" w:rsidRDefault="00F73605" w:rsidP="00F73605">
      <w:pPr>
        <w:pStyle w:val="ListParagraph"/>
        <w:spacing w:before="240" w:after="240"/>
        <w:ind w:left="1080"/>
        <w:rPr>
          <w:rFonts w:asciiTheme="majorHAnsi" w:eastAsia="Arial" w:hAnsiTheme="majorHAnsi" w:cs="Arial"/>
          <w:sz w:val="16"/>
          <w:szCs w:val="16"/>
        </w:rPr>
      </w:pPr>
    </w:p>
    <w:p w14:paraId="38DF559F" w14:textId="77777777" w:rsidR="003B1C39" w:rsidRDefault="00FA4D22" w:rsidP="003B1C39">
      <w:pPr>
        <w:pStyle w:val="ListParagraph"/>
        <w:numPr>
          <w:ilvl w:val="0"/>
          <w:numId w:val="18"/>
        </w:numPr>
        <w:rPr>
          <w:rFonts w:asciiTheme="majorHAnsi" w:eastAsia="Arial" w:hAnsiTheme="majorHAnsi" w:cs="Arial"/>
        </w:rPr>
      </w:pPr>
      <w:r w:rsidRPr="001578CF">
        <w:rPr>
          <w:rFonts w:asciiTheme="majorHAnsi" w:eastAsia="Arial" w:hAnsiTheme="majorHAnsi" w:cs="Arial"/>
        </w:rPr>
        <w:t>Expand articulation agreements between education and training institutions for priority industries</w:t>
      </w:r>
      <w:r w:rsidR="008D5F78" w:rsidRPr="001578CF">
        <w:rPr>
          <w:rFonts w:asciiTheme="majorHAnsi" w:eastAsia="Arial" w:hAnsiTheme="majorHAnsi" w:cs="Arial"/>
        </w:rPr>
        <w:t xml:space="preserve"> and occupations.</w:t>
      </w:r>
    </w:p>
    <w:p w14:paraId="6AE47679" w14:textId="77777777" w:rsidR="003B1C39" w:rsidRPr="003B1C39" w:rsidRDefault="003B1C39" w:rsidP="003B1C39">
      <w:pPr>
        <w:pStyle w:val="ListParagraph"/>
        <w:rPr>
          <w:rFonts w:asciiTheme="majorHAnsi" w:eastAsia="Arial" w:hAnsiTheme="majorHAnsi" w:cs="Arial"/>
          <w:b/>
          <w:u w:val="single"/>
        </w:rPr>
      </w:pPr>
    </w:p>
    <w:p w14:paraId="2235BE69" w14:textId="7D04B6A2" w:rsidR="00923AE7" w:rsidRPr="003B1C39" w:rsidRDefault="00F7385A" w:rsidP="003B1C39">
      <w:pPr>
        <w:rPr>
          <w:rFonts w:asciiTheme="majorHAnsi" w:eastAsia="Arial" w:hAnsiTheme="majorHAnsi" w:cs="Arial"/>
        </w:rPr>
      </w:pPr>
      <w:r w:rsidRPr="003B1C39">
        <w:rPr>
          <w:rFonts w:asciiTheme="majorHAnsi" w:eastAsia="Arial" w:hAnsiTheme="majorHAnsi" w:cs="Arial"/>
          <w:b/>
          <w:u w:val="single"/>
        </w:rPr>
        <w:t xml:space="preserve">IV.   </w:t>
      </w:r>
      <w:r w:rsidRPr="003B1C39">
        <w:rPr>
          <w:rFonts w:asciiTheme="majorHAnsi" w:eastAsia="Arial" w:hAnsiTheme="majorHAnsi" w:cs="Arial"/>
          <w:b/>
          <w:u w:val="single"/>
        </w:rPr>
        <w:tab/>
        <w:t>HOW DO WE GET THERE?</w:t>
      </w:r>
      <w:r w:rsidR="00583DB2" w:rsidRPr="003B1C39">
        <w:rPr>
          <w:rFonts w:asciiTheme="majorHAnsi" w:eastAsia="Arial" w:hAnsiTheme="majorHAnsi" w:cs="Arial"/>
          <w:b/>
          <w:u w:val="single"/>
        </w:rPr>
        <w:t xml:space="preserve">   </w:t>
      </w:r>
    </w:p>
    <w:p w14:paraId="02D687D5" w14:textId="77777777" w:rsidR="00923AE7" w:rsidRPr="00E879CA" w:rsidRDefault="009A09AA" w:rsidP="00C4154A">
      <w:pPr>
        <w:rPr>
          <w:rFonts w:asciiTheme="majorHAnsi" w:eastAsia="Arial" w:hAnsiTheme="majorHAnsi" w:cs="Arial"/>
          <w:color w:val="auto"/>
          <w:sz w:val="24"/>
          <w:szCs w:val="24"/>
        </w:rPr>
      </w:pPr>
      <w:r w:rsidRPr="00E879CA">
        <w:rPr>
          <w:rFonts w:asciiTheme="majorHAnsi" w:eastAsia="Arial" w:hAnsiTheme="majorHAnsi" w:cs="Arial"/>
          <w:color w:val="auto"/>
          <w:sz w:val="24"/>
          <w:szCs w:val="24"/>
        </w:rPr>
        <w:t xml:space="preserve">The regional planning team has identified </w:t>
      </w:r>
      <w:r w:rsidR="00F7385A" w:rsidRPr="00E879CA">
        <w:rPr>
          <w:rFonts w:asciiTheme="majorHAnsi" w:eastAsia="Arial" w:hAnsiTheme="majorHAnsi" w:cs="Arial"/>
          <w:color w:val="auto"/>
          <w:sz w:val="24"/>
          <w:szCs w:val="24"/>
        </w:rPr>
        <w:t xml:space="preserve">several strategies </w:t>
      </w:r>
      <w:r w:rsidRPr="00E879CA">
        <w:rPr>
          <w:rFonts w:asciiTheme="majorHAnsi" w:eastAsia="Arial" w:hAnsiTheme="majorHAnsi" w:cs="Arial"/>
          <w:color w:val="auto"/>
          <w:sz w:val="24"/>
          <w:szCs w:val="24"/>
        </w:rPr>
        <w:t>to</w:t>
      </w:r>
      <w:r w:rsidR="00F7385A" w:rsidRPr="00E879CA">
        <w:rPr>
          <w:rFonts w:asciiTheme="majorHAnsi" w:eastAsia="Arial" w:hAnsiTheme="majorHAnsi" w:cs="Arial"/>
          <w:color w:val="auto"/>
          <w:sz w:val="24"/>
          <w:szCs w:val="24"/>
        </w:rPr>
        <w:t xml:space="preserve"> achieve our goals.  These include:</w:t>
      </w:r>
    </w:p>
    <w:tbl>
      <w:tblPr>
        <w:tblStyle w:val="MediumShading1-Accent4"/>
        <w:tblW w:w="0" w:type="auto"/>
        <w:tblLook w:val="04A0" w:firstRow="1" w:lastRow="0" w:firstColumn="1" w:lastColumn="0" w:noHBand="0" w:noVBand="1"/>
      </w:tblPr>
      <w:tblGrid>
        <w:gridCol w:w="4612"/>
        <w:gridCol w:w="2339"/>
      </w:tblGrid>
      <w:tr w:rsidR="00E879CA" w:rsidRPr="00E879CA" w14:paraId="7804856C" w14:textId="77777777" w:rsidTr="00E87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2" w:type="dxa"/>
          </w:tcPr>
          <w:p w14:paraId="22844912" w14:textId="0F2B50F9" w:rsidR="00E879CA" w:rsidRPr="00E879CA" w:rsidRDefault="00E879CA" w:rsidP="00972EB7">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4"/>
                <w:szCs w:val="24"/>
              </w:rPr>
            </w:pPr>
            <w:r w:rsidRPr="00E879CA">
              <w:rPr>
                <w:rFonts w:ascii="Arial" w:eastAsia="Arial" w:hAnsi="Arial" w:cs="Arial"/>
                <w:color w:val="auto"/>
                <w:sz w:val="24"/>
                <w:szCs w:val="24"/>
              </w:rPr>
              <w:t>Strategy</w:t>
            </w:r>
          </w:p>
        </w:tc>
        <w:tc>
          <w:tcPr>
            <w:tcW w:w="2339" w:type="dxa"/>
          </w:tcPr>
          <w:p w14:paraId="47F40F81" w14:textId="1779827B" w:rsidR="00E879CA" w:rsidRPr="00E879CA" w:rsidRDefault="00E879CA" w:rsidP="00972EB7">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24"/>
                <w:szCs w:val="24"/>
              </w:rPr>
            </w:pPr>
            <w:r w:rsidRPr="00E879CA">
              <w:rPr>
                <w:rFonts w:ascii="Arial" w:eastAsia="Arial" w:hAnsi="Arial" w:cs="Arial"/>
                <w:color w:val="auto"/>
                <w:sz w:val="24"/>
                <w:szCs w:val="24"/>
              </w:rPr>
              <w:t>Responsible entity</w:t>
            </w:r>
          </w:p>
        </w:tc>
      </w:tr>
      <w:tr w:rsidR="00E879CA" w:rsidRPr="00E879CA" w14:paraId="05DA197D" w14:textId="77777777" w:rsidTr="00E87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2" w:type="dxa"/>
          </w:tcPr>
          <w:p w14:paraId="607F7DAA" w14:textId="5CF2D117" w:rsidR="00E879CA" w:rsidRPr="00E879CA" w:rsidRDefault="00E879CA" w:rsidP="00DD6758">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rPr>
            </w:pPr>
            <w:r w:rsidRPr="00E879CA">
              <w:rPr>
                <w:rFonts w:ascii="Arial" w:eastAsia="Arial" w:hAnsi="Arial" w:cs="Arial"/>
                <w:color w:val="auto"/>
              </w:rPr>
              <w:t>Sharing accountability through a Regional Partner Leadership Team (RPLT)</w:t>
            </w:r>
          </w:p>
        </w:tc>
        <w:tc>
          <w:tcPr>
            <w:tcW w:w="2339" w:type="dxa"/>
          </w:tcPr>
          <w:p w14:paraId="1604BF26" w14:textId="10BC9575" w:rsidR="00E879CA" w:rsidRPr="00E879CA" w:rsidRDefault="00E879C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rPr>
            </w:pPr>
            <w:r w:rsidRPr="00E879CA">
              <w:rPr>
                <w:rFonts w:ascii="Arial" w:eastAsia="Arial" w:hAnsi="Arial" w:cs="Arial"/>
                <w:color w:val="auto"/>
                <w:sz w:val="24"/>
                <w:szCs w:val="24"/>
              </w:rPr>
              <w:t>All (MassHire Boards to serve as convener)</w:t>
            </w:r>
          </w:p>
        </w:tc>
      </w:tr>
      <w:tr w:rsidR="00E879CA" w:rsidRPr="00E879CA" w14:paraId="77D1B352" w14:textId="77777777" w:rsidTr="00E87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2" w:type="dxa"/>
          </w:tcPr>
          <w:p w14:paraId="40145917" w14:textId="36035C96" w:rsidR="00E879CA" w:rsidRPr="00E879CA" w:rsidRDefault="00E879CA">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rPr>
            </w:pPr>
            <w:r w:rsidRPr="00E879CA">
              <w:rPr>
                <w:rFonts w:ascii="Arial" w:eastAsia="Arial" w:hAnsi="Arial" w:cs="Arial"/>
                <w:color w:val="auto"/>
              </w:rPr>
              <w:t>Development of baseline measures and key metrics and a public outcomes dashboard report to measure our progress</w:t>
            </w:r>
          </w:p>
        </w:tc>
        <w:tc>
          <w:tcPr>
            <w:tcW w:w="2339" w:type="dxa"/>
          </w:tcPr>
          <w:p w14:paraId="67AAA949" w14:textId="6A4C48BD" w:rsidR="00E879CA" w:rsidRPr="00E879CA" w:rsidRDefault="00E879CA">
            <w:p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sz w:val="24"/>
                <w:szCs w:val="24"/>
              </w:rPr>
            </w:pPr>
            <w:r w:rsidRPr="00E879CA">
              <w:rPr>
                <w:rFonts w:ascii="Arial" w:eastAsia="Arial" w:hAnsi="Arial" w:cs="Arial"/>
                <w:color w:val="auto"/>
                <w:sz w:val="24"/>
                <w:szCs w:val="24"/>
              </w:rPr>
              <w:t>RPLT</w:t>
            </w:r>
          </w:p>
        </w:tc>
      </w:tr>
      <w:tr w:rsidR="00E879CA" w:rsidRPr="00E879CA" w14:paraId="1AADFDC7" w14:textId="77777777" w:rsidTr="00E87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2" w:type="dxa"/>
          </w:tcPr>
          <w:p w14:paraId="1B107128" w14:textId="5207987D" w:rsidR="00E879CA" w:rsidRPr="00E879CA" w:rsidRDefault="00E879CA">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rPr>
            </w:pPr>
            <w:r w:rsidRPr="00E879CA">
              <w:rPr>
                <w:rFonts w:ascii="Arial" w:eastAsia="Arial" w:hAnsi="Arial" w:cs="Arial"/>
                <w:color w:val="auto"/>
              </w:rPr>
              <w:t>Creation of articulation agreements between educational and training institutions</w:t>
            </w:r>
          </w:p>
        </w:tc>
        <w:tc>
          <w:tcPr>
            <w:tcW w:w="2339" w:type="dxa"/>
          </w:tcPr>
          <w:p w14:paraId="60D1CD77" w14:textId="57D9C9FE" w:rsidR="00E879CA" w:rsidRPr="00E879CA" w:rsidRDefault="00E879C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rPr>
            </w:pPr>
            <w:r w:rsidRPr="00E879CA">
              <w:rPr>
                <w:rFonts w:ascii="Arial" w:eastAsia="Arial" w:hAnsi="Arial" w:cs="Arial"/>
                <w:color w:val="auto"/>
                <w:sz w:val="24"/>
                <w:szCs w:val="24"/>
              </w:rPr>
              <w:t>K-12, higher-ed, other training partners</w:t>
            </w:r>
          </w:p>
        </w:tc>
      </w:tr>
      <w:tr w:rsidR="00E879CA" w:rsidRPr="00E879CA" w14:paraId="4ED8D3AA" w14:textId="77777777" w:rsidTr="00E87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2" w:type="dxa"/>
          </w:tcPr>
          <w:p w14:paraId="1FED6B8D" w14:textId="4804BF08" w:rsidR="00E879CA" w:rsidRPr="00E879CA" w:rsidRDefault="00E879CA">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rPr>
            </w:pPr>
            <w:r w:rsidRPr="00E879CA">
              <w:rPr>
                <w:rFonts w:ascii="Arial" w:eastAsia="Arial" w:hAnsi="Arial" w:cs="Arial"/>
                <w:color w:val="auto"/>
              </w:rPr>
              <w:t>Expanding contextualized ABE and ESOL programming for priority industries/occupations</w:t>
            </w:r>
          </w:p>
        </w:tc>
        <w:tc>
          <w:tcPr>
            <w:tcW w:w="2339" w:type="dxa"/>
          </w:tcPr>
          <w:p w14:paraId="7243B2CC" w14:textId="6F13E613" w:rsidR="00E879CA" w:rsidRPr="00E879CA" w:rsidRDefault="00E879CA">
            <w:p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sz w:val="24"/>
                <w:szCs w:val="24"/>
              </w:rPr>
            </w:pPr>
            <w:r w:rsidRPr="00E879CA">
              <w:rPr>
                <w:rFonts w:ascii="Arial" w:eastAsia="Arial" w:hAnsi="Arial" w:cs="Arial"/>
                <w:color w:val="auto"/>
                <w:sz w:val="24"/>
                <w:szCs w:val="24"/>
              </w:rPr>
              <w:t>ABE and ESOL provider partners</w:t>
            </w:r>
          </w:p>
        </w:tc>
      </w:tr>
      <w:tr w:rsidR="00E879CA" w:rsidRPr="00E879CA" w14:paraId="6C1E0A6C" w14:textId="77777777" w:rsidTr="00E87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2" w:type="dxa"/>
          </w:tcPr>
          <w:p w14:paraId="6F3CF067" w14:textId="298EF531" w:rsidR="00E879CA" w:rsidRPr="00E879CA" w:rsidRDefault="00E879CA">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rPr>
            </w:pPr>
            <w:r w:rsidRPr="00E879CA">
              <w:rPr>
                <w:rFonts w:ascii="Arial" w:eastAsia="Arial" w:hAnsi="Arial" w:cs="Arial"/>
                <w:color w:val="auto"/>
              </w:rPr>
              <w:t>Alignment of CTE programs with industry needs and expansion of off-hours programming at our Vocational Technical high schools and other training facilities</w:t>
            </w:r>
          </w:p>
        </w:tc>
        <w:tc>
          <w:tcPr>
            <w:tcW w:w="2339" w:type="dxa"/>
          </w:tcPr>
          <w:p w14:paraId="0FDFA2D8" w14:textId="22670F69" w:rsidR="00E879CA" w:rsidRPr="00E879CA" w:rsidRDefault="00E879C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rPr>
            </w:pPr>
            <w:r w:rsidRPr="00E879CA">
              <w:rPr>
                <w:rFonts w:ascii="Arial" w:eastAsia="Arial" w:hAnsi="Arial" w:cs="Arial"/>
                <w:color w:val="auto"/>
                <w:sz w:val="24"/>
                <w:szCs w:val="24"/>
              </w:rPr>
              <w:t>MassHire, K-12, higher-ed, other training partners</w:t>
            </w:r>
          </w:p>
        </w:tc>
      </w:tr>
      <w:tr w:rsidR="00E879CA" w:rsidRPr="00E879CA" w14:paraId="6F3DE8B9" w14:textId="77777777" w:rsidTr="00E87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2" w:type="dxa"/>
          </w:tcPr>
          <w:p w14:paraId="5782C55F" w14:textId="6C5F97FD" w:rsidR="00E879CA" w:rsidRPr="00E879CA" w:rsidRDefault="00E879CA">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rPr>
            </w:pPr>
            <w:r w:rsidRPr="00E879CA">
              <w:rPr>
                <w:rFonts w:ascii="Arial" w:eastAsia="Arial" w:hAnsi="Arial" w:cs="Arial"/>
                <w:color w:val="auto"/>
              </w:rPr>
              <w:t>Creation of apprenticeships across priority industries</w:t>
            </w:r>
          </w:p>
        </w:tc>
        <w:tc>
          <w:tcPr>
            <w:tcW w:w="2339" w:type="dxa"/>
          </w:tcPr>
          <w:p w14:paraId="4EDABC2E" w14:textId="3A199B0F" w:rsidR="00E879CA" w:rsidRPr="00E879CA" w:rsidRDefault="00E879CA">
            <w:p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sz w:val="24"/>
                <w:szCs w:val="24"/>
              </w:rPr>
            </w:pPr>
            <w:r w:rsidRPr="00E879CA">
              <w:rPr>
                <w:rFonts w:ascii="Arial" w:eastAsia="Arial" w:hAnsi="Arial" w:cs="Arial"/>
                <w:color w:val="auto"/>
                <w:sz w:val="24"/>
                <w:szCs w:val="24"/>
              </w:rPr>
              <w:t>MassHire</w:t>
            </w:r>
          </w:p>
        </w:tc>
      </w:tr>
      <w:tr w:rsidR="00E879CA" w:rsidRPr="00E879CA" w14:paraId="0F39D007" w14:textId="77777777" w:rsidTr="00E87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2" w:type="dxa"/>
          </w:tcPr>
          <w:p w14:paraId="351605C2" w14:textId="2EF2BDAA" w:rsidR="00E879CA" w:rsidRPr="00E879CA" w:rsidRDefault="00E879CA">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rPr>
            </w:pPr>
            <w:r w:rsidRPr="00E879CA">
              <w:rPr>
                <w:rFonts w:ascii="Arial" w:eastAsia="Arial" w:hAnsi="Arial" w:cs="Arial"/>
                <w:color w:val="auto"/>
              </w:rPr>
              <w:t>Expansion of a regional Mass</w:t>
            </w:r>
            <w:r w:rsidR="0025720F">
              <w:rPr>
                <w:rFonts w:ascii="Arial" w:eastAsia="Arial" w:hAnsi="Arial" w:cs="Arial"/>
                <w:color w:val="auto"/>
              </w:rPr>
              <w:t>Hire</w:t>
            </w:r>
            <w:r w:rsidRPr="00E879CA">
              <w:rPr>
                <w:rFonts w:ascii="Arial" w:eastAsia="Arial" w:hAnsi="Arial" w:cs="Arial"/>
                <w:color w:val="auto"/>
              </w:rPr>
              <w:t xml:space="preserve"> BizWorks peer-to-peer team and real-time online platform to support their work</w:t>
            </w:r>
          </w:p>
        </w:tc>
        <w:tc>
          <w:tcPr>
            <w:tcW w:w="2339" w:type="dxa"/>
          </w:tcPr>
          <w:p w14:paraId="28E7A364" w14:textId="6DA2FE15" w:rsidR="00E879CA" w:rsidRPr="00E879CA" w:rsidRDefault="00E879CA">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4"/>
                <w:szCs w:val="24"/>
              </w:rPr>
            </w:pPr>
            <w:r w:rsidRPr="00E879CA">
              <w:rPr>
                <w:rFonts w:ascii="Arial" w:eastAsia="Arial" w:hAnsi="Arial" w:cs="Arial"/>
                <w:color w:val="auto"/>
                <w:sz w:val="24"/>
                <w:szCs w:val="24"/>
              </w:rPr>
              <w:t>Mass</w:t>
            </w:r>
            <w:r w:rsidR="0025720F">
              <w:rPr>
                <w:rFonts w:ascii="Arial" w:eastAsia="Arial" w:hAnsi="Arial" w:cs="Arial"/>
                <w:color w:val="auto"/>
                <w:sz w:val="24"/>
                <w:szCs w:val="24"/>
              </w:rPr>
              <w:t>Hire</w:t>
            </w:r>
            <w:r w:rsidR="00B00637">
              <w:rPr>
                <w:rFonts w:ascii="Arial" w:eastAsia="Arial" w:hAnsi="Arial" w:cs="Arial"/>
                <w:color w:val="auto"/>
                <w:sz w:val="24"/>
                <w:szCs w:val="24"/>
              </w:rPr>
              <w:t xml:space="preserve"> </w:t>
            </w:r>
            <w:r w:rsidRPr="00E879CA">
              <w:rPr>
                <w:rFonts w:ascii="Arial" w:eastAsia="Arial" w:hAnsi="Arial" w:cs="Arial"/>
                <w:color w:val="auto"/>
                <w:sz w:val="24"/>
                <w:szCs w:val="24"/>
              </w:rPr>
              <w:t>BizWorks</w:t>
            </w:r>
          </w:p>
        </w:tc>
      </w:tr>
      <w:tr w:rsidR="00E879CA" w:rsidRPr="009037EA" w14:paraId="681EB7EB" w14:textId="77777777" w:rsidTr="00E87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2" w:type="dxa"/>
          </w:tcPr>
          <w:p w14:paraId="209C00EB" w14:textId="519AD7C3" w:rsidR="00E879CA" w:rsidRPr="00E879CA" w:rsidRDefault="00E879CA">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rPr>
            </w:pPr>
            <w:r w:rsidRPr="00E879CA">
              <w:rPr>
                <w:rFonts w:ascii="Arial" w:eastAsia="Arial" w:hAnsi="Arial" w:cs="Arial"/>
                <w:color w:val="auto"/>
              </w:rPr>
              <w:t>Utilizing and inter-weaving existing structures and frameworks to support our work</w:t>
            </w:r>
          </w:p>
        </w:tc>
        <w:tc>
          <w:tcPr>
            <w:tcW w:w="2339" w:type="dxa"/>
          </w:tcPr>
          <w:p w14:paraId="1BDC0D9E" w14:textId="39EC00C2" w:rsidR="00E879CA" w:rsidRPr="00E879CA" w:rsidRDefault="00E879CA">
            <w:pPr>
              <w:pBdr>
                <w:top w:val="none" w:sz="0" w:space="0" w:color="auto"/>
                <w:left w:val="none" w:sz="0" w:space="0" w:color="auto"/>
                <w:bottom w:val="none" w:sz="0" w:space="0" w:color="auto"/>
                <w:right w:val="none" w:sz="0" w:space="0" w:color="auto"/>
                <w:between w:val="none" w:sz="0" w:space="0" w:color="auto"/>
              </w:pBdr>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sz w:val="24"/>
                <w:szCs w:val="24"/>
              </w:rPr>
            </w:pPr>
            <w:r w:rsidRPr="00E879CA">
              <w:rPr>
                <w:rFonts w:ascii="Arial" w:eastAsia="Arial" w:hAnsi="Arial" w:cs="Arial"/>
                <w:color w:val="auto"/>
                <w:sz w:val="24"/>
                <w:szCs w:val="24"/>
              </w:rPr>
              <w:t>RPLT</w:t>
            </w:r>
          </w:p>
        </w:tc>
      </w:tr>
    </w:tbl>
    <w:p w14:paraId="02DA16F1" w14:textId="77777777" w:rsidR="00923AE7" w:rsidRDefault="00923AE7">
      <w:pPr>
        <w:ind w:left="720" w:hanging="360"/>
        <w:rPr>
          <w:rFonts w:ascii="Arial" w:eastAsia="Arial" w:hAnsi="Arial" w:cs="Arial"/>
          <w:sz w:val="24"/>
          <w:szCs w:val="24"/>
        </w:rPr>
      </w:pPr>
    </w:p>
    <w:p w14:paraId="714D6954" w14:textId="77777777" w:rsidR="003B1C39" w:rsidRDefault="003B1C39">
      <w:pPr>
        <w:rPr>
          <w:rFonts w:asciiTheme="majorHAnsi" w:eastAsia="Arial" w:hAnsiTheme="majorHAnsi" w:cs="Arial"/>
          <w:b/>
          <w:sz w:val="24"/>
          <w:szCs w:val="24"/>
          <w:u w:val="single"/>
        </w:rPr>
      </w:pPr>
      <w:r>
        <w:rPr>
          <w:rFonts w:asciiTheme="majorHAnsi" w:eastAsia="Arial" w:hAnsiTheme="majorHAnsi" w:cs="Arial"/>
          <w:b/>
          <w:sz w:val="24"/>
          <w:szCs w:val="24"/>
          <w:u w:val="single"/>
        </w:rPr>
        <w:br w:type="page"/>
      </w:r>
    </w:p>
    <w:p w14:paraId="03AEDCE4" w14:textId="3CDFD078" w:rsidR="00923AE7" w:rsidRPr="000C6785" w:rsidRDefault="00F7385A" w:rsidP="00C4154A">
      <w:pPr>
        <w:ind w:left="360" w:hanging="360"/>
        <w:rPr>
          <w:rFonts w:asciiTheme="majorHAnsi" w:eastAsia="Arial" w:hAnsiTheme="majorHAnsi" w:cs="Arial"/>
          <w:b/>
          <w:sz w:val="24"/>
          <w:szCs w:val="24"/>
          <w:u w:val="single"/>
        </w:rPr>
      </w:pPr>
      <w:r w:rsidRPr="000C6785">
        <w:rPr>
          <w:rFonts w:asciiTheme="majorHAnsi" w:eastAsia="Arial" w:hAnsiTheme="majorHAnsi" w:cs="Arial"/>
          <w:b/>
          <w:sz w:val="24"/>
          <w:szCs w:val="24"/>
          <w:u w:val="single"/>
        </w:rPr>
        <w:t>Continuous Communication</w:t>
      </w:r>
    </w:p>
    <w:p w14:paraId="52F2B6BA" w14:textId="3EBA12AF" w:rsidR="003B1C39" w:rsidRDefault="00A41818" w:rsidP="003B1C39">
      <w:pPr>
        <w:spacing w:after="0"/>
        <w:rPr>
          <w:rFonts w:asciiTheme="majorHAnsi" w:eastAsia="Arial" w:hAnsiTheme="majorHAnsi" w:cs="Arial"/>
          <w:sz w:val="24"/>
          <w:szCs w:val="24"/>
        </w:rPr>
      </w:pPr>
      <w:r w:rsidRPr="000C6785">
        <w:rPr>
          <w:rFonts w:asciiTheme="majorHAnsi" w:eastAsia="Arial" w:hAnsiTheme="majorHAnsi" w:cs="Arial"/>
          <w:sz w:val="24"/>
          <w:szCs w:val="24"/>
        </w:rPr>
        <w:t xml:space="preserve">The </w:t>
      </w:r>
      <w:r>
        <w:rPr>
          <w:rFonts w:asciiTheme="majorHAnsi" w:eastAsia="Arial" w:hAnsiTheme="majorHAnsi" w:cs="Arial"/>
          <w:sz w:val="24"/>
          <w:szCs w:val="24"/>
        </w:rPr>
        <w:t>regional</w:t>
      </w:r>
      <w:r w:rsidR="00F7385A" w:rsidRPr="000C6785">
        <w:rPr>
          <w:rFonts w:asciiTheme="majorHAnsi" w:eastAsia="Arial" w:hAnsiTheme="majorHAnsi" w:cs="Arial"/>
          <w:sz w:val="24"/>
          <w:szCs w:val="24"/>
        </w:rPr>
        <w:t xml:space="preserve"> planning group </w:t>
      </w:r>
      <w:r w:rsidR="00B009AC" w:rsidRPr="000C6785">
        <w:rPr>
          <w:rFonts w:asciiTheme="majorHAnsi" w:eastAsia="Arial" w:hAnsiTheme="majorHAnsi" w:cs="Arial"/>
          <w:sz w:val="24"/>
          <w:szCs w:val="24"/>
        </w:rPr>
        <w:t xml:space="preserve">will </w:t>
      </w:r>
      <w:r w:rsidR="000C6785" w:rsidRPr="000C6785">
        <w:rPr>
          <w:rFonts w:asciiTheme="majorHAnsi" w:eastAsia="Arial" w:hAnsiTheme="majorHAnsi" w:cs="Arial"/>
          <w:sz w:val="24"/>
          <w:szCs w:val="24"/>
        </w:rPr>
        <w:t xml:space="preserve">continue to </w:t>
      </w:r>
      <w:r w:rsidR="00B009AC" w:rsidRPr="000C6785">
        <w:rPr>
          <w:rFonts w:asciiTheme="majorHAnsi" w:eastAsia="Arial" w:hAnsiTheme="majorHAnsi" w:cs="Arial"/>
          <w:sz w:val="24"/>
          <w:szCs w:val="24"/>
        </w:rPr>
        <w:t xml:space="preserve">meet a minimum of </w:t>
      </w:r>
      <w:r w:rsidR="00F7385A" w:rsidRPr="000C6785">
        <w:rPr>
          <w:rFonts w:asciiTheme="majorHAnsi" w:eastAsia="Arial" w:hAnsiTheme="majorHAnsi" w:cs="Arial"/>
          <w:sz w:val="24"/>
          <w:szCs w:val="24"/>
        </w:rPr>
        <w:t xml:space="preserve">twice per year.  This will help </w:t>
      </w:r>
      <w:r w:rsidR="000E6857">
        <w:rPr>
          <w:rFonts w:asciiTheme="majorHAnsi" w:eastAsia="Arial" w:hAnsiTheme="majorHAnsi" w:cs="Arial"/>
          <w:sz w:val="24"/>
          <w:szCs w:val="24"/>
        </w:rPr>
        <w:t>the blueprint team to</w:t>
      </w:r>
      <w:r w:rsidR="00F7385A" w:rsidRPr="000C6785">
        <w:rPr>
          <w:rFonts w:asciiTheme="majorHAnsi" w:eastAsia="Arial" w:hAnsiTheme="majorHAnsi" w:cs="Arial"/>
          <w:sz w:val="24"/>
          <w:szCs w:val="24"/>
        </w:rPr>
        <w:t xml:space="preserve"> identify changes in industry trends and be able to make changes in </w:t>
      </w:r>
      <w:r w:rsidR="00B009AC" w:rsidRPr="000C6785">
        <w:rPr>
          <w:rFonts w:asciiTheme="majorHAnsi" w:eastAsia="Arial" w:hAnsiTheme="majorHAnsi" w:cs="Arial"/>
          <w:sz w:val="24"/>
          <w:szCs w:val="24"/>
        </w:rPr>
        <w:t>the region’s</w:t>
      </w:r>
      <w:r w:rsidR="00F7385A" w:rsidRPr="000C6785">
        <w:rPr>
          <w:rFonts w:asciiTheme="majorHAnsi" w:eastAsia="Arial" w:hAnsiTheme="majorHAnsi" w:cs="Arial"/>
          <w:sz w:val="24"/>
          <w:szCs w:val="24"/>
        </w:rPr>
        <w:t xml:space="preserve"> course direction, if needed.  </w:t>
      </w:r>
      <w:r w:rsidR="00B009AC" w:rsidRPr="000C6785">
        <w:rPr>
          <w:rFonts w:asciiTheme="majorHAnsi" w:eastAsia="Arial" w:hAnsiTheme="majorHAnsi" w:cs="Arial"/>
          <w:sz w:val="24"/>
          <w:szCs w:val="24"/>
        </w:rPr>
        <w:t xml:space="preserve">There will be </w:t>
      </w:r>
      <w:r w:rsidR="00F7385A" w:rsidRPr="000C6785">
        <w:rPr>
          <w:rFonts w:asciiTheme="majorHAnsi" w:eastAsia="Arial" w:hAnsiTheme="majorHAnsi" w:cs="Arial"/>
          <w:sz w:val="24"/>
          <w:szCs w:val="24"/>
        </w:rPr>
        <w:t xml:space="preserve">regular communication with our core team through quarterly meetings to assess progress and needs.  </w:t>
      </w:r>
      <w:r w:rsidR="00B009AC" w:rsidRPr="000C6785">
        <w:rPr>
          <w:rFonts w:asciiTheme="majorHAnsi" w:eastAsia="Arial" w:hAnsiTheme="majorHAnsi" w:cs="Arial"/>
          <w:sz w:val="24"/>
          <w:szCs w:val="24"/>
        </w:rPr>
        <w:t>The region</w:t>
      </w:r>
      <w:r w:rsidR="00F7385A" w:rsidRPr="000C6785">
        <w:rPr>
          <w:rFonts w:asciiTheme="majorHAnsi" w:eastAsia="Arial" w:hAnsiTheme="majorHAnsi" w:cs="Arial"/>
          <w:sz w:val="24"/>
          <w:szCs w:val="24"/>
        </w:rPr>
        <w:t xml:space="preserve"> will also use </w:t>
      </w:r>
      <w:r w:rsidR="00B009AC" w:rsidRPr="000C6785">
        <w:rPr>
          <w:rFonts w:asciiTheme="majorHAnsi" w:eastAsia="Arial" w:hAnsiTheme="majorHAnsi" w:cs="Arial"/>
          <w:sz w:val="24"/>
          <w:szCs w:val="24"/>
        </w:rPr>
        <w:t>the</w:t>
      </w:r>
      <w:r w:rsidR="00F7385A" w:rsidRPr="000C6785">
        <w:rPr>
          <w:rFonts w:asciiTheme="majorHAnsi" w:eastAsia="Arial" w:hAnsiTheme="majorHAnsi" w:cs="Arial"/>
          <w:sz w:val="24"/>
          <w:szCs w:val="24"/>
        </w:rPr>
        <w:t xml:space="preserve"> regional workforce development board meetings</w:t>
      </w:r>
      <w:r w:rsidR="00FE0797" w:rsidRPr="000C6785">
        <w:rPr>
          <w:rFonts w:asciiTheme="majorHAnsi" w:eastAsia="Arial" w:hAnsiTheme="majorHAnsi" w:cs="Arial"/>
          <w:sz w:val="24"/>
          <w:szCs w:val="24"/>
        </w:rPr>
        <w:t xml:space="preserve"> and the previously noted existing regional committees and workgroups (including WIOA partner groups, the Mass BizWorks regional team, and school industry advisory committees)</w:t>
      </w:r>
      <w:r w:rsidR="00F7385A" w:rsidRPr="000C6785">
        <w:rPr>
          <w:rFonts w:asciiTheme="majorHAnsi" w:eastAsia="Arial" w:hAnsiTheme="majorHAnsi" w:cs="Arial"/>
          <w:sz w:val="24"/>
          <w:szCs w:val="24"/>
        </w:rPr>
        <w:t xml:space="preserve"> to </w:t>
      </w:r>
      <w:r w:rsidR="00F4034C" w:rsidRPr="000C6785">
        <w:rPr>
          <w:rFonts w:asciiTheme="majorHAnsi" w:eastAsia="Arial" w:hAnsiTheme="majorHAnsi" w:cs="Arial"/>
          <w:sz w:val="24"/>
          <w:szCs w:val="24"/>
        </w:rPr>
        <w:t xml:space="preserve">actively engage employers, </w:t>
      </w:r>
      <w:r w:rsidR="00F7385A" w:rsidRPr="000C6785">
        <w:rPr>
          <w:rFonts w:asciiTheme="majorHAnsi" w:eastAsia="Arial" w:hAnsiTheme="majorHAnsi" w:cs="Arial"/>
          <w:sz w:val="24"/>
          <w:szCs w:val="24"/>
        </w:rPr>
        <w:t xml:space="preserve">share </w:t>
      </w:r>
      <w:r w:rsidR="00F4034C" w:rsidRPr="000C6785">
        <w:rPr>
          <w:rFonts w:asciiTheme="majorHAnsi" w:eastAsia="Arial" w:hAnsiTheme="majorHAnsi" w:cs="Arial"/>
          <w:sz w:val="24"/>
          <w:szCs w:val="24"/>
        </w:rPr>
        <w:t xml:space="preserve">relevant </w:t>
      </w:r>
      <w:r w:rsidR="00F7385A" w:rsidRPr="000C6785">
        <w:rPr>
          <w:rFonts w:asciiTheme="majorHAnsi" w:eastAsia="Arial" w:hAnsiTheme="majorHAnsi" w:cs="Arial"/>
          <w:sz w:val="24"/>
          <w:szCs w:val="24"/>
        </w:rPr>
        <w:t>information</w:t>
      </w:r>
      <w:r w:rsidR="00F4034C" w:rsidRPr="000C6785">
        <w:rPr>
          <w:rFonts w:asciiTheme="majorHAnsi" w:eastAsia="Arial" w:hAnsiTheme="majorHAnsi" w:cs="Arial"/>
          <w:sz w:val="24"/>
          <w:szCs w:val="24"/>
        </w:rPr>
        <w:t>,</w:t>
      </w:r>
      <w:r w:rsidR="00F7385A" w:rsidRPr="000C6785">
        <w:rPr>
          <w:rFonts w:asciiTheme="majorHAnsi" w:eastAsia="Arial" w:hAnsiTheme="majorHAnsi" w:cs="Arial"/>
          <w:sz w:val="24"/>
          <w:szCs w:val="24"/>
        </w:rPr>
        <w:t xml:space="preserve"> and </w:t>
      </w:r>
      <w:r w:rsidR="00FE0797" w:rsidRPr="000C6785">
        <w:rPr>
          <w:rFonts w:asciiTheme="majorHAnsi" w:eastAsia="Arial" w:hAnsiTheme="majorHAnsi" w:cs="Arial"/>
          <w:sz w:val="24"/>
          <w:szCs w:val="24"/>
        </w:rPr>
        <w:t>drive new programming</w:t>
      </w:r>
      <w:r w:rsidR="00F7385A" w:rsidRPr="000C6785">
        <w:rPr>
          <w:rFonts w:asciiTheme="majorHAnsi" w:eastAsia="Arial" w:hAnsiTheme="majorHAnsi" w:cs="Arial"/>
          <w:sz w:val="24"/>
          <w:szCs w:val="24"/>
        </w:rPr>
        <w:t>.</w:t>
      </w:r>
    </w:p>
    <w:p w14:paraId="1E38B53C" w14:textId="77777777" w:rsidR="003B1C39" w:rsidRDefault="003B1C39" w:rsidP="003B1C39">
      <w:pPr>
        <w:spacing w:after="0"/>
        <w:rPr>
          <w:rFonts w:asciiTheme="majorHAnsi" w:eastAsia="Arial" w:hAnsiTheme="majorHAnsi" w:cs="Arial"/>
          <w:sz w:val="24"/>
          <w:szCs w:val="24"/>
        </w:rPr>
      </w:pPr>
    </w:p>
    <w:p w14:paraId="56B1D088" w14:textId="4458D037" w:rsidR="00923AE7" w:rsidRPr="000C6785" w:rsidRDefault="00F7385A" w:rsidP="003B1C39">
      <w:pPr>
        <w:spacing w:after="0"/>
        <w:rPr>
          <w:rFonts w:asciiTheme="majorHAnsi" w:eastAsia="Arial" w:hAnsiTheme="majorHAnsi" w:cs="Arial"/>
          <w:sz w:val="24"/>
          <w:szCs w:val="24"/>
        </w:rPr>
      </w:pPr>
      <w:r w:rsidRPr="000C6785">
        <w:rPr>
          <w:rFonts w:asciiTheme="majorHAnsi" w:eastAsia="Arial" w:hAnsiTheme="majorHAnsi" w:cs="Arial"/>
          <w:b/>
          <w:sz w:val="24"/>
          <w:szCs w:val="24"/>
          <w:u w:val="single"/>
        </w:rPr>
        <w:t>Shared Measurement Systems</w:t>
      </w:r>
    </w:p>
    <w:p w14:paraId="7E99E2EB" w14:textId="19CF24F9" w:rsidR="00923AE7" w:rsidRPr="000C6785" w:rsidRDefault="00F7385A" w:rsidP="00C4154A">
      <w:pPr>
        <w:rPr>
          <w:rFonts w:asciiTheme="majorHAnsi" w:eastAsia="Arial" w:hAnsiTheme="majorHAnsi" w:cs="Arial"/>
          <w:sz w:val="24"/>
          <w:szCs w:val="24"/>
        </w:rPr>
      </w:pPr>
      <w:r w:rsidRPr="000C6785">
        <w:rPr>
          <w:rFonts w:asciiTheme="majorHAnsi" w:eastAsia="Arial" w:hAnsiTheme="majorHAnsi" w:cs="Arial"/>
          <w:sz w:val="24"/>
          <w:szCs w:val="24"/>
        </w:rPr>
        <w:t xml:space="preserve">In order to ensure that we, as a region, are consistently making progress toward a shared vision, </w:t>
      </w:r>
      <w:r w:rsidR="00B009AC" w:rsidRPr="000C6785">
        <w:rPr>
          <w:rFonts w:asciiTheme="majorHAnsi" w:eastAsia="Arial" w:hAnsiTheme="majorHAnsi" w:cs="Arial"/>
          <w:sz w:val="24"/>
          <w:szCs w:val="24"/>
        </w:rPr>
        <w:t>the region</w:t>
      </w:r>
      <w:r w:rsidRPr="000C6785">
        <w:rPr>
          <w:rFonts w:asciiTheme="majorHAnsi" w:eastAsia="Arial" w:hAnsiTheme="majorHAnsi" w:cs="Arial"/>
          <w:sz w:val="24"/>
          <w:szCs w:val="24"/>
        </w:rPr>
        <w:t xml:space="preserve"> will </w:t>
      </w:r>
      <w:r w:rsidR="000C6785" w:rsidRPr="000C6785">
        <w:rPr>
          <w:rFonts w:asciiTheme="majorHAnsi" w:eastAsia="Arial" w:hAnsiTheme="majorHAnsi" w:cs="Arial"/>
          <w:sz w:val="24"/>
          <w:szCs w:val="24"/>
        </w:rPr>
        <w:t xml:space="preserve">continuously </w:t>
      </w:r>
      <w:r w:rsidRPr="000C6785">
        <w:rPr>
          <w:rFonts w:asciiTheme="majorHAnsi" w:eastAsia="Arial" w:hAnsiTheme="majorHAnsi" w:cs="Arial"/>
          <w:sz w:val="24"/>
          <w:szCs w:val="24"/>
        </w:rPr>
        <w:t xml:space="preserve">utilize updated </w:t>
      </w:r>
      <w:r w:rsidR="00B009AC" w:rsidRPr="000C6785">
        <w:rPr>
          <w:rFonts w:asciiTheme="majorHAnsi" w:eastAsia="Arial" w:hAnsiTheme="majorHAnsi" w:cs="Arial"/>
          <w:sz w:val="24"/>
          <w:szCs w:val="24"/>
        </w:rPr>
        <w:t xml:space="preserve">Department of Economic Research </w:t>
      </w:r>
      <w:r w:rsidRPr="000C6785">
        <w:rPr>
          <w:rFonts w:asciiTheme="majorHAnsi" w:eastAsia="Arial" w:hAnsiTheme="majorHAnsi" w:cs="Arial"/>
          <w:sz w:val="24"/>
          <w:szCs w:val="24"/>
        </w:rPr>
        <w:t xml:space="preserve">data from the State </w:t>
      </w:r>
      <w:r w:rsidR="00B009AC" w:rsidRPr="000C6785">
        <w:rPr>
          <w:rFonts w:asciiTheme="majorHAnsi" w:eastAsia="Arial" w:hAnsiTheme="majorHAnsi" w:cs="Arial"/>
          <w:sz w:val="24"/>
          <w:szCs w:val="24"/>
        </w:rPr>
        <w:t>as well as</w:t>
      </w:r>
      <w:r w:rsidR="000C6785" w:rsidRPr="000C6785">
        <w:rPr>
          <w:rFonts w:asciiTheme="majorHAnsi" w:eastAsia="Arial" w:hAnsiTheme="majorHAnsi" w:cs="Arial"/>
          <w:sz w:val="24"/>
          <w:szCs w:val="24"/>
        </w:rPr>
        <w:t xml:space="preserve"> </w:t>
      </w:r>
      <w:r w:rsidR="00B009AC" w:rsidRPr="000C6785">
        <w:rPr>
          <w:rFonts w:asciiTheme="majorHAnsi" w:eastAsia="Arial" w:hAnsiTheme="majorHAnsi" w:cs="Arial"/>
          <w:sz w:val="24"/>
          <w:szCs w:val="24"/>
        </w:rPr>
        <w:t xml:space="preserve">our WIOA </w:t>
      </w:r>
      <w:r w:rsidRPr="000C6785">
        <w:rPr>
          <w:rFonts w:asciiTheme="majorHAnsi" w:eastAsia="Arial" w:hAnsiTheme="majorHAnsi" w:cs="Arial"/>
          <w:sz w:val="24"/>
          <w:szCs w:val="24"/>
        </w:rPr>
        <w:t>partner sources.  Some of the data will include:</w:t>
      </w:r>
    </w:p>
    <w:p w14:paraId="70A358B0" w14:textId="77777777" w:rsidR="00923AE7" w:rsidRPr="000C6785" w:rsidRDefault="00FE0797" w:rsidP="00EC0C0E">
      <w:pPr>
        <w:numPr>
          <w:ilvl w:val="0"/>
          <w:numId w:val="3"/>
        </w:numPr>
        <w:spacing w:after="0"/>
        <w:contextualSpacing/>
        <w:rPr>
          <w:rFonts w:asciiTheme="majorHAnsi" w:eastAsia="Arial" w:hAnsiTheme="majorHAnsi" w:cs="Arial"/>
          <w:sz w:val="24"/>
          <w:szCs w:val="24"/>
        </w:rPr>
      </w:pPr>
      <w:r w:rsidRPr="000C6785">
        <w:rPr>
          <w:rFonts w:asciiTheme="majorHAnsi" w:eastAsia="Arial" w:hAnsiTheme="majorHAnsi" w:cs="Arial"/>
          <w:sz w:val="24"/>
          <w:szCs w:val="24"/>
        </w:rPr>
        <w:t xml:space="preserve">Enrollment, graduation, and employment </w:t>
      </w:r>
      <w:r w:rsidR="00F7385A" w:rsidRPr="000C6785">
        <w:rPr>
          <w:rFonts w:asciiTheme="majorHAnsi" w:eastAsia="Arial" w:hAnsiTheme="majorHAnsi" w:cs="Arial"/>
          <w:sz w:val="24"/>
          <w:szCs w:val="24"/>
        </w:rPr>
        <w:t xml:space="preserve">by </w:t>
      </w:r>
      <w:r w:rsidRPr="000C6785">
        <w:rPr>
          <w:rFonts w:asciiTheme="majorHAnsi" w:eastAsia="Arial" w:hAnsiTheme="majorHAnsi" w:cs="Arial"/>
          <w:sz w:val="24"/>
          <w:szCs w:val="24"/>
        </w:rPr>
        <w:t xml:space="preserve">education/training </w:t>
      </w:r>
      <w:r w:rsidR="00F7385A" w:rsidRPr="000C6785">
        <w:rPr>
          <w:rFonts w:asciiTheme="majorHAnsi" w:eastAsia="Arial" w:hAnsiTheme="majorHAnsi" w:cs="Arial"/>
          <w:sz w:val="24"/>
          <w:szCs w:val="24"/>
        </w:rPr>
        <w:t>program</w:t>
      </w:r>
    </w:p>
    <w:p w14:paraId="458E59F0" w14:textId="77777777" w:rsidR="00FE0797" w:rsidRPr="000C6785" w:rsidRDefault="00FE0797" w:rsidP="00EC0C0E">
      <w:pPr>
        <w:numPr>
          <w:ilvl w:val="0"/>
          <w:numId w:val="3"/>
        </w:numPr>
        <w:contextualSpacing/>
        <w:rPr>
          <w:rFonts w:asciiTheme="majorHAnsi" w:eastAsia="Arial" w:hAnsiTheme="majorHAnsi" w:cs="Arial"/>
          <w:sz w:val="24"/>
          <w:szCs w:val="24"/>
        </w:rPr>
      </w:pPr>
      <w:r w:rsidRPr="000C6785">
        <w:rPr>
          <w:rFonts w:asciiTheme="majorHAnsi" w:eastAsia="Arial" w:hAnsiTheme="majorHAnsi" w:cs="Arial"/>
          <w:sz w:val="24"/>
          <w:szCs w:val="24"/>
        </w:rPr>
        <w:t>Employer vacancy rate by industry</w:t>
      </w:r>
    </w:p>
    <w:p w14:paraId="011D2BBA" w14:textId="77777777" w:rsidR="00FE0797" w:rsidRPr="000C6785" w:rsidRDefault="00FE0797" w:rsidP="00EC0C0E">
      <w:pPr>
        <w:numPr>
          <w:ilvl w:val="0"/>
          <w:numId w:val="3"/>
        </w:numPr>
        <w:contextualSpacing/>
        <w:rPr>
          <w:rFonts w:asciiTheme="majorHAnsi" w:eastAsia="Arial" w:hAnsiTheme="majorHAnsi" w:cs="Arial"/>
          <w:sz w:val="24"/>
          <w:szCs w:val="24"/>
        </w:rPr>
      </w:pPr>
      <w:r w:rsidRPr="000C6785">
        <w:rPr>
          <w:rFonts w:asciiTheme="majorHAnsi" w:eastAsia="Arial" w:hAnsiTheme="majorHAnsi" w:cs="Arial"/>
          <w:sz w:val="24"/>
          <w:szCs w:val="24"/>
        </w:rPr>
        <w:t xml:space="preserve">Supply/demand ratio </w:t>
      </w:r>
    </w:p>
    <w:p w14:paraId="57232263" w14:textId="77777777" w:rsidR="00FE0797" w:rsidRPr="000C6785" w:rsidRDefault="00FE0797" w:rsidP="00EC0C0E">
      <w:pPr>
        <w:numPr>
          <w:ilvl w:val="0"/>
          <w:numId w:val="3"/>
        </w:numPr>
        <w:contextualSpacing/>
        <w:rPr>
          <w:rFonts w:asciiTheme="majorHAnsi" w:eastAsia="Arial" w:hAnsiTheme="majorHAnsi" w:cs="Arial"/>
          <w:sz w:val="24"/>
          <w:szCs w:val="24"/>
        </w:rPr>
      </w:pPr>
      <w:r w:rsidRPr="000C6785">
        <w:rPr>
          <w:rFonts w:asciiTheme="majorHAnsi" w:eastAsia="Arial" w:hAnsiTheme="majorHAnsi" w:cs="Arial"/>
          <w:sz w:val="24"/>
          <w:szCs w:val="24"/>
        </w:rPr>
        <w:t xml:space="preserve">Increase the business utilization percentage rate </w:t>
      </w:r>
    </w:p>
    <w:p w14:paraId="650719D6" w14:textId="16CEF71A" w:rsidR="009D16C7" w:rsidRPr="00AD74F7" w:rsidRDefault="00FE0797" w:rsidP="00AD74F7">
      <w:pPr>
        <w:numPr>
          <w:ilvl w:val="0"/>
          <w:numId w:val="3"/>
        </w:numPr>
        <w:contextualSpacing/>
        <w:rPr>
          <w:rFonts w:asciiTheme="majorHAnsi" w:eastAsia="Arial" w:hAnsiTheme="majorHAnsi" w:cs="Arial"/>
          <w:sz w:val="24"/>
          <w:szCs w:val="24"/>
        </w:rPr>
      </w:pPr>
      <w:r w:rsidRPr="000C6785">
        <w:rPr>
          <w:rFonts w:asciiTheme="majorHAnsi" w:eastAsia="Arial" w:hAnsiTheme="majorHAnsi" w:cs="Arial"/>
          <w:sz w:val="24"/>
          <w:szCs w:val="24"/>
        </w:rPr>
        <w:t>Improve career center/WIOA Partner performance (number of businesses served, job orders, job referrals, and hiring)</w:t>
      </w:r>
    </w:p>
    <w:p w14:paraId="5C7713D6" w14:textId="77777777" w:rsidR="009D16C7" w:rsidRDefault="009D16C7" w:rsidP="007B7C0D">
      <w:pPr>
        <w:rPr>
          <w:rFonts w:asciiTheme="majorHAnsi" w:eastAsia="Arial" w:hAnsiTheme="majorHAnsi" w:cs="Arial"/>
          <w:b/>
          <w:color w:val="auto"/>
          <w:sz w:val="24"/>
          <w:szCs w:val="24"/>
          <w:u w:val="single"/>
        </w:rPr>
      </w:pPr>
    </w:p>
    <w:p w14:paraId="30738FFD" w14:textId="7435BFEB" w:rsidR="00923AE7" w:rsidRPr="00D505D2" w:rsidRDefault="004F73CE" w:rsidP="007B7C0D">
      <w:pPr>
        <w:rPr>
          <w:rFonts w:asciiTheme="majorHAnsi" w:eastAsia="Arial" w:hAnsiTheme="majorHAnsi" w:cs="Arial"/>
          <w:b/>
          <w:color w:val="auto"/>
          <w:sz w:val="24"/>
          <w:szCs w:val="24"/>
          <w:u w:val="single"/>
        </w:rPr>
      </w:pPr>
      <w:r w:rsidRPr="00D505D2">
        <w:rPr>
          <w:rFonts w:asciiTheme="majorHAnsi" w:eastAsia="Arial" w:hAnsiTheme="majorHAnsi" w:cs="Arial"/>
          <w:b/>
          <w:color w:val="auto"/>
          <w:sz w:val="24"/>
          <w:szCs w:val="24"/>
          <w:u w:val="single"/>
        </w:rPr>
        <w:t>Mutually Reinforcing Activities</w:t>
      </w:r>
      <w:r w:rsidR="00F7385A" w:rsidRPr="00D505D2">
        <w:rPr>
          <w:rFonts w:asciiTheme="majorHAnsi" w:eastAsia="Arial" w:hAnsiTheme="majorHAnsi" w:cs="Arial"/>
          <w:color w:val="auto"/>
          <w:sz w:val="24"/>
          <w:szCs w:val="24"/>
        </w:rPr>
        <w:t xml:space="preserve"> </w:t>
      </w:r>
    </w:p>
    <w:p w14:paraId="5C6796FA" w14:textId="77777777" w:rsidR="00A0239D" w:rsidRPr="00D505D2" w:rsidRDefault="005E730C" w:rsidP="00C4154A">
      <w:pPr>
        <w:rPr>
          <w:rFonts w:asciiTheme="majorHAnsi" w:hAnsiTheme="majorHAnsi"/>
          <w:color w:val="auto"/>
          <w:sz w:val="24"/>
          <w:szCs w:val="24"/>
        </w:rPr>
      </w:pPr>
      <w:r w:rsidRPr="00D505D2">
        <w:rPr>
          <w:rFonts w:asciiTheme="majorHAnsi" w:hAnsiTheme="majorHAnsi"/>
          <w:color w:val="auto"/>
          <w:sz w:val="24"/>
          <w:szCs w:val="24"/>
        </w:rPr>
        <w:t>Our partners have pledged to offer significant support for accomplishing the goals of this regional blueprint. These include:</w:t>
      </w:r>
    </w:p>
    <w:p w14:paraId="0D17EC42" w14:textId="7F5CB71B" w:rsidR="00BD37E6" w:rsidRPr="00D505D2" w:rsidRDefault="00BD37E6" w:rsidP="005E730C">
      <w:pPr>
        <w:ind w:firstLine="360"/>
        <w:rPr>
          <w:rFonts w:asciiTheme="majorHAnsi" w:hAnsiTheme="majorHAnsi"/>
          <w:b/>
          <w:color w:val="auto"/>
          <w:sz w:val="24"/>
          <w:szCs w:val="24"/>
        </w:rPr>
      </w:pPr>
      <w:r w:rsidRPr="00D505D2">
        <w:rPr>
          <w:rFonts w:asciiTheme="majorHAnsi" w:hAnsiTheme="majorHAnsi"/>
          <w:b/>
          <w:color w:val="auto"/>
          <w:sz w:val="24"/>
          <w:szCs w:val="24"/>
        </w:rPr>
        <w:t>Education</w:t>
      </w:r>
    </w:p>
    <w:p w14:paraId="69CF67FB" w14:textId="261E673D" w:rsidR="00D74BE6" w:rsidRPr="00D505D2" w:rsidRDefault="00BD37E6" w:rsidP="00EC0C0E">
      <w:pPr>
        <w:pStyle w:val="ListParagraph"/>
        <w:numPr>
          <w:ilvl w:val="0"/>
          <w:numId w:val="19"/>
        </w:numPr>
        <w:rPr>
          <w:rFonts w:asciiTheme="majorHAnsi" w:hAnsiTheme="majorHAnsi"/>
        </w:rPr>
      </w:pPr>
      <w:r w:rsidRPr="00D505D2">
        <w:rPr>
          <w:rFonts w:asciiTheme="majorHAnsi" w:hAnsiTheme="majorHAnsi"/>
        </w:rPr>
        <w:t xml:space="preserve">Create/expand CTE </w:t>
      </w:r>
      <w:r w:rsidR="00D505D2" w:rsidRPr="00D505D2">
        <w:rPr>
          <w:rFonts w:asciiTheme="majorHAnsi" w:hAnsiTheme="majorHAnsi"/>
        </w:rPr>
        <w:t xml:space="preserve">and CTI </w:t>
      </w:r>
      <w:r w:rsidRPr="00D505D2">
        <w:rPr>
          <w:rFonts w:asciiTheme="majorHAnsi" w:hAnsiTheme="majorHAnsi"/>
        </w:rPr>
        <w:t xml:space="preserve">programs for priority industries/occupations (high school, afterschool &amp; evening, college) including Pell-eligible </w:t>
      </w:r>
      <w:r w:rsidR="008D5F78" w:rsidRPr="00D505D2">
        <w:rPr>
          <w:rFonts w:asciiTheme="majorHAnsi" w:hAnsiTheme="majorHAnsi"/>
        </w:rPr>
        <w:t>programs.</w:t>
      </w:r>
      <w:r w:rsidRPr="00D505D2">
        <w:rPr>
          <w:rFonts w:asciiTheme="majorHAnsi" w:hAnsiTheme="majorHAnsi"/>
        </w:rPr>
        <w:t xml:space="preserve"> </w:t>
      </w:r>
    </w:p>
    <w:p w14:paraId="54D4F760" w14:textId="231A6656" w:rsidR="002C6959" w:rsidRPr="00FE380D" w:rsidRDefault="00FE380D" w:rsidP="00FE380D">
      <w:pPr>
        <w:pStyle w:val="ListParagraph"/>
        <w:numPr>
          <w:ilvl w:val="0"/>
          <w:numId w:val="19"/>
        </w:numPr>
        <w:rPr>
          <w:rFonts w:asciiTheme="majorHAnsi" w:hAnsiTheme="majorHAnsi"/>
        </w:rPr>
      </w:pPr>
      <w:r w:rsidRPr="00FE380D">
        <w:rPr>
          <w:rFonts w:asciiTheme="majorHAnsi" w:hAnsiTheme="majorHAnsi"/>
        </w:rPr>
        <w:t>C</w:t>
      </w:r>
      <w:r w:rsidR="00D74BE6" w:rsidRPr="00FE380D">
        <w:rPr>
          <w:rFonts w:asciiTheme="majorHAnsi" w:hAnsiTheme="majorHAnsi"/>
        </w:rPr>
        <w:t>reate new training programs in the priority industries/occupations between now and 202</w:t>
      </w:r>
      <w:r w:rsidR="009037EA" w:rsidRPr="00FE380D">
        <w:rPr>
          <w:rFonts w:asciiTheme="majorHAnsi" w:hAnsiTheme="majorHAnsi"/>
        </w:rPr>
        <w:t>7</w:t>
      </w:r>
      <w:r w:rsidR="00D74BE6" w:rsidRPr="00FE380D">
        <w:rPr>
          <w:rFonts w:asciiTheme="majorHAnsi" w:hAnsiTheme="majorHAnsi"/>
        </w:rPr>
        <w:t>, including fast-track (boot camp) style programs</w:t>
      </w:r>
      <w:r w:rsidR="002C6959" w:rsidRPr="00FE380D">
        <w:rPr>
          <w:rFonts w:asciiTheme="majorHAnsi" w:hAnsiTheme="majorHAnsi"/>
        </w:rPr>
        <w:t xml:space="preserve"> and competency-based programs</w:t>
      </w:r>
      <w:r w:rsidR="00D74BE6" w:rsidRPr="00FE380D">
        <w:rPr>
          <w:rFonts w:asciiTheme="majorHAnsi" w:hAnsiTheme="majorHAnsi"/>
        </w:rPr>
        <w:t>.</w:t>
      </w:r>
      <w:r w:rsidR="002C6959" w:rsidRPr="00FE380D">
        <w:rPr>
          <w:rFonts w:asciiTheme="majorHAnsi" w:hAnsiTheme="majorHAnsi"/>
        </w:rPr>
        <w:t xml:space="preserve"> </w:t>
      </w:r>
    </w:p>
    <w:p w14:paraId="20B6546D" w14:textId="0F02F03F" w:rsidR="002C6959" w:rsidRPr="00FE380D" w:rsidRDefault="00FE380D" w:rsidP="00FE380D">
      <w:pPr>
        <w:pStyle w:val="ListParagraph"/>
        <w:numPr>
          <w:ilvl w:val="0"/>
          <w:numId w:val="19"/>
        </w:numPr>
        <w:rPr>
          <w:rFonts w:asciiTheme="majorHAnsi" w:hAnsiTheme="majorHAnsi"/>
        </w:rPr>
      </w:pPr>
      <w:r>
        <w:rPr>
          <w:rFonts w:asciiTheme="majorHAnsi" w:eastAsia="Times New Roman" w:hAnsiTheme="majorHAnsi"/>
        </w:rPr>
        <w:t>M</w:t>
      </w:r>
      <w:r w:rsidR="00D505D2" w:rsidRPr="00FE380D">
        <w:rPr>
          <w:rFonts w:asciiTheme="majorHAnsi" w:eastAsia="Times New Roman" w:hAnsiTheme="majorHAnsi"/>
        </w:rPr>
        <w:t>aintain</w:t>
      </w:r>
      <w:r>
        <w:rPr>
          <w:rFonts w:asciiTheme="majorHAnsi" w:eastAsia="Times New Roman" w:hAnsiTheme="majorHAnsi"/>
        </w:rPr>
        <w:t xml:space="preserve"> </w:t>
      </w:r>
      <w:r w:rsidR="00B64C5A" w:rsidRPr="00FE380D">
        <w:rPr>
          <w:rFonts w:asciiTheme="majorHAnsi" w:eastAsia="Times New Roman" w:hAnsiTheme="majorHAnsi"/>
        </w:rPr>
        <w:t>bridge program</w:t>
      </w:r>
      <w:r>
        <w:rPr>
          <w:rFonts w:asciiTheme="majorHAnsi" w:eastAsia="Times New Roman" w:hAnsiTheme="majorHAnsi"/>
        </w:rPr>
        <w:t>s</w:t>
      </w:r>
      <w:r w:rsidR="00B64C5A" w:rsidRPr="00FE380D">
        <w:rPr>
          <w:rFonts w:asciiTheme="majorHAnsi" w:eastAsia="Times New Roman" w:hAnsiTheme="majorHAnsi"/>
        </w:rPr>
        <w:t xml:space="preserve"> designed as a pathway from ESL to a career technical certificate and/or </w:t>
      </w:r>
      <w:r w:rsidR="008D5F78" w:rsidRPr="00FE380D">
        <w:rPr>
          <w:rFonts w:asciiTheme="majorHAnsi" w:eastAsia="Times New Roman" w:hAnsiTheme="majorHAnsi"/>
        </w:rPr>
        <w:t>associate degree</w:t>
      </w:r>
      <w:r w:rsidR="002C6959" w:rsidRPr="00FE380D">
        <w:rPr>
          <w:rFonts w:asciiTheme="majorHAnsi" w:eastAsia="Times New Roman" w:hAnsiTheme="majorHAnsi"/>
        </w:rPr>
        <w:t>.</w:t>
      </w:r>
    </w:p>
    <w:p w14:paraId="3AC20DB8" w14:textId="2DBD3CEE" w:rsidR="005C4C88" w:rsidRDefault="005C4C88" w:rsidP="00FE380D">
      <w:pPr>
        <w:pStyle w:val="ListParagraph"/>
        <w:ind w:left="1440"/>
        <w:rPr>
          <w:rFonts w:asciiTheme="majorHAnsi" w:hAnsiTheme="majorHAnsi"/>
        </w:rPr>
      </w:pPr>
    </w:p>
    <w:p w14:paraId="7EC76345" w14:textId="77777777" w:rsidR="00FE380D" w:rsidRDefault="00FE380D" w:rsidP="00FE380D">
      <w:pPr>
        <w:pStyle w:val="ListParagraph"/>
        <w:ind w:left="1440"/>
        <w:rPr>
          <w:rFonts w:asciiTheme="majorHAnsi" w:hAnsiTheme="majorHAnsi"/>
        </w:rPr>
      </w:pPr>
    </w:p>
    <w:p w14:paraId="42384BB9" w14:textId="77777777" w:rsidR="00FE380D" w:rsidRPr="00FE380D" w:rsidRDefault="00FE380D" w:rsidP="00FE380D">
      <w:pPr>
        <w:pStyle w:val="ListParagraph"/>
        <w:ind w:left="1440"/>
        <w:rPr>
          <w:rFonts w:asciiTheme="majorHAnsi" w:hAnsiTheme="majorHAnsi"/>
        </w:rPr>
      </w:pPr>
    </w:p>
    <w:p w14:paraId="3DE103C3" w14:textId="482DD848" w:rsidR="00BD37E6" w:rsidRPr="00C7442D" w:rsidRDefault="00BD37E6" w:rsidP="00BD37E6">
      <w:pPr>
        <w:rPr>
          <w:rFonts w:asciiTheme="majorHAnsi" w:hAnsiTheme="majorHAnsi"/>
        </w:rPr>
      </w:pPr>
    </w:p>
    <w:p w14:paraId="7C5A18E4" w14:textId="008D7DD1" w:rsidR="00EF67B9" w:rsidRPr="003B1C39" w:rsidRDefault="00BD37E6" w:rsidP="003B1C39">
      <w:pPr>
        <w:ind w:left="720"/>
        <w:rPr>
          <w:rFonts w:asciiTheme="majorHAnsi" w:hAnsiTheme="majorHAnsi"/>
          <w:b/>
          <w:bCs/>
          <w:sz w:val="24"/>
          <w:szCs w:val="24"/>
        </w:rPr>
      </w:pPr>
      <w:r w:rsidRPr="003B1C39">
        <w:rPr>
          <w:rFonts w:asciiTheme="majorHAnsi" w:hAnsiTheme="majorHAnsi"/>
          <w:b/>
          <w:bCs/>
          <w:sz w:val="24"/>
          <w:szCs w:val="24"/>
        </w:rPr>
        <w:t>Workforce Development</w:t>
      </w:r>
    </w:p>
    <w:p w14:paraId="2779E6DB" w14:textId="01A1AEB8" w:rsidR="00EF67B9" w:rsidRPr="00C7442D" w:rsidRDefault="00BD37E6" w:rsidP="00EC0C0E">
      <w:pPr>
        <w:pStyle w:val="ListParagraph"/>
        <w:numPr>
          <w:ilvl w:val="2"/>
          <w:numId w:val="19"/>
        </w:numPr>
        <w:rPr>
          <w:rFonts w:asciiTheme="majorHAnsi" w:hAnsiTheme="majorHAnsi"/>
        </w:rPr>
      </w:pPr>
      <w:r w:rsidRPr="00C7442D">
        <w:rPr>
          <w:rFonts w:asciiTheme="majorHAnsi" w:hAnsiTheme="majorHAnsi"/>
        </w:rPr>
        <w:t xml:space="preserve">Utilize demand-driven approach at region’s </w:t>
      </w:r>
      <w:r w:rsidR="00EF67B9" w:rsidRPr="00C7442D">
        <w:rPr>
          <w:rFonts w:asciiTheme="majorHAnsi" w:hAnsiTheme="majorHAnsi"/>
        </w:rPr>
        <w:t>MassHire Career C</w:t>
      </w:r>
      <w:r w:rsidRPr="00C7442D">
        <w:rPr>
          <w:rFonts w:asciiTheme="majorHAnsi" w:hAnsiTheme="majorHAnsi"/>
        </w:rPr>
        <w:t>enters – increase referrals to job op</w:t>
      </w:r>
      <w:r w:rsidR="00EF67B9" w:rsidRPr="00C7442D">
        <w:rPr>
          <w:rFonts w:asciiTheme="majorHAnsi" w:hAnsiTheme="majorHAnsi"/>
        </w:rPr>
        <w:t xml:space="preserve">enings and training in priority </w:t>
      </w:r>
      <w:r w:rsidRPr="00C7442D">
        <w:rPr>
          <w:rFonts w:asciiTheme="majorHAnsi" w:hAnsiTheme="majorHAnsi"/>
        </w:rPr>
        <w:t>industries</w:t>
      </w:r>
      <w:r w:rsidR="00795C3C">
        <w:rPr>
          <w:rFonts w:asciiTheme="majorHAnsi" w:hAnsiTheme="majorHAnsi"/>
        </w:rPr>
        <w:t xml:space="preserve"> and </w:t>
      </w:r>
      <w:r w:rsidRPr="00C7442D">
        <w:rPr>
          <w:rFonts w:asciiTheme="majorHAnsi" w:hAnsiTheme="majorHAnsi"/>
        </w:rPr>
        <w:t>occupations</w:t>
      </w:r>
    </w:p>
    <w:p w14:paraId="0A9A1523" w14:textId="77777777" w:rsidR="00EF67B9" w:rsidRPr="00C7442D" w:rsidRDefault="00BD37E6" w:rsidP="00EC0C0E">
      <w:pPr>
        <w:pStyle w:val="ListParagraph"/>
        <w:numPr>
          <w:ilvl w:val="2"/>
          <w:numId w:val="19"/>
        </w:numPr>
        <w:rPr>
          <w:rFonts w:asciiTheme="majorHAnsi" w:hAnsiTheme="majorHAnsi"/>
        </w:rPr>
      </w:pPr>
      <w:r w:rsidRPr="00C7442D">
        <w:rPr>
          <w:rFonts w:asciiTheme="majorHAnsi" w:hAnsiTheme="majorHAnsi"/>
        </w:rPr>
        <w:t>Increase soft-skills training for career center customers</w:t>
      </w:r>
    </w:p>
    <w:p w14:paraId="54298E52" w14:textId="77777777" w:rsidR="00CA0D4A" w:rsidRPr="00C7442D" w:rsidRDefault="00CA0D4A" w:rsidP="00EC0C0E">
      <w:pPr>
        <w:pStyle w:val="ListParagraph"/>
        <w:numPr>
          <w:ilvl w:val="2"/>
          <w:numId w:val="19"/>
        </w:numPr>
        <w:rPr>
          <w:rFonts w:asciiTheme="majorHAnsi" w:hAnsiTheme="majorHAnsi"/>
        </w:rPr>
      </w:pPr>
      <w:r w:rsidRPr="00C7442D">
        <w:rPr>
          <w:rFonts w:asciiTheme="majorHAnsi" w:hAnsiTheme="majorHAnsi"/>
        </w:rPr>
        <w:t>Prioritize the priority industries/occupation for WIOA Youth, YouthWorks subsidized youth employment placements, and other youth career development programs</w:t>
      </w:r>
    </w:p>
    <w:p w14:paraId="5945B8E1" w14:textId="77777777" w:rsidR="00BD37E6" w:rsidRPr="00C7442D" w:rsidRDefault="00BD37E6" w:rsidP="00EC0C0E">
      <w:pPr>
        <w:pStyle w:val="ListParagraph"/>
        <w:numPr>
          <w:ilvl w:val="2"/>
          <w:numId w:val="19"/>
        </w:numPr>
        <w:rPr>
          <w:rFonts w:asciiTheme="majorHAnsi" w:hAnsiTheme="majorHAnsi"/>
        </w:rPr>
      </w:pPr>
      <w:r w:rsidRPr="00C7442D">
        <w:rPr>
          <w:rFonts w:asciiTheme="majorHAnsi" w:hAnsiTheme="majorHAnsi"/>
        </w:rPr>
        <w:t>Increase services to businesses in priority industries/occupations, including referrals to Workforce Training Fund and other resources</w:t>
      </w:r>
    </w:p>
    <w:p w14:paraId="62D26874" w14:textId="77777777" w:rsidR="00EF67B9" w:rsidRPr="00C7442D" w:rsidRDefault="00BD37E6" w:rsidP="00BD37E6">
      <w:pPr>
        <w:rPr>
          <w:rFonts w:asciiTheme="majorHAnsi" w:hAnsiTheme="majorHAnsi"/>
        </w:rPr>
      </w:pPr>
      <w:r w:rsidRPr="00C7442D">
        <w:rPr>
          <w:rFonts w:asciiTheme="majorHAnsi" w:hAnsiTheme="majorHAnsi"/>
        </w:rPr>
        <w:tab/>
      </w:r>
    </w:p>
    <w:p w14:paraId="3CFE0661" w14:textId="729569D4" w:rsidR="00EF67B9" w:rsidRPr="003B1C39" w:rsidRDefault="00BD37E6" w:rsidP="003B1C39">
      <w:pPr>
        <w:ind w:firstLine="720"/>
        <w:rPr>
          <w:rFonts w:asciiTheme="majorHAnsi" w:hAnsiTheme="majorHAnsi"/>
          <w:b/>
          <w:bCs/>
          <w:sz w:val="24"/>
          <w:szCs w:val="24"/>
        </w:rPr>
      </w:pPr>
      <w:r w:rsidRPr="003B1C39">
        <w:rPr>
          <w:rFonts w:asciiTheme="majorHAnsi" w:hAnsiTheme="majorHAnsi"/>
          <w:b/>
          <w:bCs/>
          <w:sz w:val="24"/>
          <w:szCs w:val="24"/>
        </w:rPr>
        <w:t>Economic Development</w:t>
      </w:r>
    </w:p>
    <w:p w14:paraId="784781B7" w14:textId="163CDCE9" w:rsidR="00EF67B9" w:rsidRPr="00C7442D" w:rsidRDefault="00BD37E6" w:rsidP="00EC0C0E">
      <w:pPr>
        <w:pStyle w:val="ListParagraph"/>
        <w:numPr>
          <w:ilvl w:val="2"/>
          <w:numId w:val="20"/>
        </w:numPr>
        <w:rPr>
          <w:rFonts w:asciiTheme="majorHAnsi" w:hAnsiTheme="majorHAnsi"/>
        </w:rPr>
      </w:pPr>
      <w:r w:rsidRPr="00C7442D">
        <w:rPr>
          <w:rFonts w:asciiTheme="majorHAnsi" w:hAnsiTheme="majorHAnsi"/>
        </w:rPr>
        <w:t>Increase the number of business referrals from ED to workforce in priority industries</w:t>
      </w:r>
      <w:r w:rsidR="00795C3C">
        <w:rPr>
          <w:rFonts w:asciiTheme="majorHAnsi" w:hAnsiTheme="majorHAnsi"/>
        </w:rPr>
        <w:t xml:space="preserve"> and </w:t>
      </w:r>
      <w:r w:rsidRPr="00C7442D">
        <w:rPr>
          <w:rFonts w:asciiTheme="majorHAnsi" w:hAnsiTheme="majorHAnsi"/>
        </w:rPr>
        <w:t xml:space="preserve">occupations </w:t>
      </w:r>
    </w:p>
    <w:p w14:paraId="6A483872" w14:textId="77777777" w:rsidR="00BD37E6" w:rsidRPr="00C7442D" w:rsidRDefault="00BD37E6" w:rsidP="00EC0C0E">
      <w:pPr>
        <w:pStyle w:val="ListParagraph"/>
        <w:numPr>
          <w:ilvl w:val="2"/>
          <w:numId w:val="20"/>
        </w:numPr>
        <w:rPr>
          <w:rFonts w:asciiTheme="majorHAnsi" w:hAnsiTheme="majorHAnsi"/>
        </w:rPr>
      </w:pPr>
      <w:r w:rsidRPr="00C7442D">
        <w:rPr>
          <w:rFonts w:asciiTheme="majorHAnsi" w:hAnsiTheme="majorHAnsi"/>
        </w:rPr>
        <w:t>Align business services/support data between ED and workforce systems – establish data sharing platform</w:t>
      </w:r>
    </w:p>
    <w:p w14:paraId="009298EA" w14:textId="77777777" w:rsidR="00DE2D31" w:rsidRDefault="00DE2D31" w:rsidP="009D16C7">
      <w:pPr>
        <w:rPr>
          <w:rFonts w:ascii="Arial" w:eastAsia="Arial" w:hAnsi="Arial" w:cs="Arial"/>
          <w:sz w:val="24"/>
          <w:szCs w:val="24"/>
        </w:rPr>
      </w:pPr>
    </w:p>
    <w:p w14:paraId="0AFF0C6C" w14:textId="77777777" w:rsidR="00C07C3F" w:rsidRDefault="00C07C3F" w:rsidP="00000B8C">
      <w:pPr>
        <w:rPr>
          <w:rFonts w:asciiTheme="majorHAnsi" w:eastAsia="Arial" w:hAnsiTheme="majorHAnsi" w:cs="Arial"/>
        </w:rPr>
      </w:pPr>
    </w:p>
    <w:p w14:paraId="3CF98F43" w14:textId="5A881755" w:rsidR="00AB2449" w:rsidRPr="00E607C2" w:rsidRDefault="00AB2449" w:rsidP="009C6BC0">
      <w:pPr>
        <w:rPr>
          <w:rFonts w:asciiTheme="majorHAnsi" w:eastAsia="Arial" w:hAnsiTheme="majorHAnsi" w:cs="Arial"/>
        </w:rPr>
      </w:pPr>
    </w:p>
    <w:sectPr w:rsidR="00AB2449" w:rsidRPr="00E607C2" w:rsidSect="000710AF">
      <w:footerReference w:type="default" r:id="rId27"/>
      <w:pgSz w:w="12240" w:h="15840"/>
      <w:pgMar w:top="1440" w:right="1440" w:bottom="1440" w:left="144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27E5E" w14:textId="77777777" w:rsidR="000710AF" w:rsidRDefault="000710AF">
      <w:pPr>
        <w:spacing w:after="0" w:line="240" w:lineRule="auto"/>
      </w:pPr>
      <w:r>
        <w:separator/>
      </w:r>
    </w:p>
  </w:endnote>
  <w:endnote w:type="continuationSeparator" w:id="0">
    <w:p w14:paraId="291F649E" w14:textId="77777777" w:rsidR="000710AF" w:rsidRDefault="00071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arla">
    <w:charset w:val="00"/>
    <w:family w:val="auto"/>
    <w:pitch w:val="variable"/>
    <w:sig w:usb0="A00000EF" w:usb1="4000205B"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32E8" w14:textId="77777777" w:rsidR="000E6857" w:rsidRDefault="000E6857">
    <w:pPr>
      <w:pBdr>
        <w:top w:val="single" w:sz="4" w:space="1" w:color="D9D9D9"/>
      </w:pBdr>
      <w:tabs>
        <w:tab w:val="center" w:pos="4680"/>
        <w:tab w:val="right" w:pos="9360"/>
      </w:tabs>
      <w:spacing w:after="0" w:line="240" w:lineRule="auto"/>
      <w:jc w:val="right"/>
    </w:pPr>
    <w:r>
      <w:fldChar w:fldCharType="begin"/>
    </w:r>
    <w:r>
      <w:instrText>PAGE</w:instrText>
    </w:r>
    <w:r>
      <w:fldChar w:fldCharType="separate"/>
    </w:r>
    <w:r w:rsidR="009C736D">
      <w:rPr>
        <w:noProof/>
      </w:rPr>
      <w:t>44</w:t>
    </w:r>
    <w:r>
      <w:fldChar w:fldCharType="end"/>
    </w:r>
    <w:r>
      <w:t xml:space="preserve"> | </w:t>
    </w:r>
    <w:r>
      <w:rPr>
        <w:color w:val="7F7F7F"/>
      </w:rPr>
      <w:t>Page</w:t>
    </w:r>
  </w:p>
  <w:p w14:paraId="38D8D648" w14:textId="77777777" w:rsidR="000E6857" w:rsidRDefault="000E6857">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0D1BD" w14:textId="77777777" w:rsidR="000710AF" w:rsidRDefault="000710AF">
      <w:pPr>
        <w:spacing w:after="0" w:line="240" w:lineRule="auto"/>
      </w:pPr>
      <w:r>
        <w:separator/>
      </w:r>
    </w:p>
  </w:footnote>
  <w:footnote w:type="continuationSeparator" w:id="0">
    <w:p w14:paraId="74BF28E2" w14:textId="77777777" w:rsidR="000710AF" w:rsidRDefault="000710AF">
      <w:pPr>
        <w:spacing w:after="0" w:line="240" w:lineRule="auto"/>
      </w:pPr>
      <w:r>
        <w:continuationSeparator/>
      </w:r>
    </w:p>
  </w:footnote>
  <w:footnote w:id="1">
    <w:p w14:paraId="23A592AE" w14:textId="7E255695" w:rsidR="000E6857" w:rsidRDefault="000E6857">
      <w:pPr>
        <w:spacing w:after="0" w:line="240" w:lineRule="auto"/>
        <w:rPr>
          <w:sz w:val="20"/>
          <w:szCs w:val="20"/>
        </w:rPr>
      </w:pPr>
      <w:r>
        <w:rPr>
          <w:vertAlign w:val="superscript"/>
        </w:rPr>
        <w:footnoteRef/>
      </w:r>
      <w:r>
        <w:rPr>
          <w:sz w:val="20"/>
          <w:szCs w:val="20"/>
        </w:rPr>
        <w:t xml:space="preserve"> Participation among invited members varied throughout the planning process.</w:t>
      </w:r>
    </w:p>
  </w:footnote>
  <w:footnote w:id="2">
    <w:p w14:paraId="21F8E97D" w14:textId="6408978E" w:rsidR="000E6857" w:rsidRDefault="000E6857">
      <w:pPr>
        <w:spacing w:after="0" w:line="240" w:lineRule="auto"/>
        <w:rPr>
          <w:sz w:val="20"/>
          <w:szCs w:val="20"/>
        </w:rPr>
      </w:pPr>
      <w:r>
        <w:rPr>
          <w:vertAlign w:val="superscript"/>
        </w:rPr>
        <w:footnoteRef/>
      </w:r>
      <w:r>
        <w:rPr>
          <w:sz w:val="20"/>
          <w:szCs w:val="20"/>
        </w:rPr>
        <w:t xml:space="preserve"> Lightcast Central, MA-CT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72CE4E0"/>
    <w:lvl w:ilvl="0">
      <w:numFmt w:val="bullet"/>
      <w:lvlText w:val="*"/>
      <w:lvlJc w:val="left"/>
    </w:lvl>
  </w:abstractNum>
  <w:abstractNum w:abstractNumId="1" w15:restartNumberingAfterBreak="0">
    <w:nsid w:val="015E2D8F"/>
    <w:multiLevelType w:val="hybridMultilevel"/>
    <w:tmpl w:val="FCFA89B8"/>
    <w:lvl w:ilvl="0" w:tplc="00448B3C">
      <w:start w:val="1"/>
      <w:numFmt w:val="bullet"/>
      <w:lvlText w:val="•"/>
      <w:lvlJc w:val="left"/>
      <w:pPr>
        <w:tabs>
          <w:tab w:val="num" w:pos="1440"/>
        </w:tabs>
        <w:ind w:left="144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F701F"/>
    <w:multiLevelType w:val="multilevel"/>
    <w:tmpl w:val="67F8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D09BD"/>
    <w:multiLevelType w:val="multilevel"/>
    <w:tmpl w:val="A3126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F3FA0"/>
    <w:multiLevelType w:val="hybridMultilevel"/>
    <w:tmpl w:val="4CF830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C516C8"/>
    <w:multiLevelType w:val="hybridMultilevel"/>
    <w:tmpl w:val="72324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F33958"/>
    <w:multiLevelType w:val="hybridMultilevel"/>
    <w:tmpl w:val="3D2C2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4502E1"/>
    <w:multiLevelType w:val="multilevel"/>
    <w:tmpl w:val="3404D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A44192"/>
    <w:multiLevelType w:val="multilevel"/>
    <w:tmpl w:val="A50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12D5E"/>
    <w:multiLevelType w:val="multilevel"/>
    <w:tmpl w:val="68BED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C811EB"/>
    <w:multiLevelType w:val="hybridMultilevel"/>
    <w:tmpl w:val="16868140"/>
    <w:lvl w:ilvl="0" w:tplc="11F8D336">
      <w:start w:val="1"/>
      <w:numFmt w:val="bullet"/>
      <w:lvlText w:val="•"/>
      <w:lvlJc w:val="left"/>
      <w:pPr>
        <w:tabs>
          <w:tab w:val="num" w:pos="720"/>
        </w:tabs>
        <w:ind w:left="720" w:hanging="360"/>
      </w:pPr>
      <w:rPr>
        <w:rFonts w:ascii="Arial" w:hAnsi="Arial" w:hint="default"/>
      </w:rPr>
    </w:lvl>
    <w:lvl w:ilvl="1" w:tplc="6108DA44" w:tentative="1">
      <w:start w:val="1"/>
      <w:numFmt w:val="bullet"/>
      <w:lvlText w:val="•"/>
      <w:lvlJc w:val="left"/>
      <w:pPr>
        <w:tabs>
          <w:tab w:val="num" w:pos="1440"/>
        </w:tabs>
        <w:ind w:left="1440" w:hanging="360"/>
      </w:pPr>
      <w:rPr>
        <w:rFonts w:ascii="Arial" w:hAnsi="Arial" w:hint="default"/>
      </w:rPr>
    </w:lvl>
    <w:lvl w:ilvl="2" w:tplc="F7C87CF0" w:tentative="1">
      <w:start w:val="1"/>
      <w:numFmt w:val="bullet"/>
      <w:lvlText w:val="•"/>
      <w:lvlJc w:val="left"/>
      <w:pPr>
        <w:tabs>
          <w:tab w:val="num" w:pos="2160"/>
        </w:tabs>
        <w:ind w:left="2160" w:hanging="360"/>
      </w:pPr>
      <w:rPr>
        <w:rFonts w:ascii="Arial" w:hAnsi="Arial" w:hint="default"/>
      </w:rPr>
    </w:lvl>
    <w:lvl w:ilvl="3" w:tplc="8FC28006" w:tentative="1">
      <w:start w:val="1"/>
      <w:numFmt w:val="bullet"/>
      <w:lvlText w:val="•"/>
      <w:lvlJc w:val="left"/>
      <w:pPr>
        <w:tabs>
          <w:tab w:val="num" w:pos="2880"/>
        </w:tabs>
        <w:ind w:left="2880" w:hanging="360"/>
      </w:pPr>
      <w:rPr>
        <w:rFonts w:ascii="Arial" w:hAnsi="Arial" w:hint="default"/>
      </w:rPr>
    </w:lvl>
    <w:lvl w:ilvl="4" w:tplc="C32AD854" w:tentative="1">
      <w:start w:val="1"/>
      <w:numFmt w:val="bullet"/>
      <w:lvlText w:val="•"/>
      <w:lvlJc w:val="left"/>
      <w:pPr>
        <w:tabs>
          <w:tab w:val="num" w:pos="3600"/>
        </w:tabs>
        <w:ind w:left="3600" w:hanging="360"/>
      </w:pPr>
      <w:rPr>
        <w:rFonts w:ascii="Arial" w:hAnsi="Arial" w:hint="default"/>
      </w:rPr>
    </w:lvl>
    <w:lvl w:ilvl="5" w:tplc="8DE89606" w:tentative="1">
      <w:start w:val="1"/>
      <w:numFmt w:val="bullet"/>
      <w:lvlText w:val="•"/>
      <w:lvlJc w:val="left"/>
      <w:pPr>
        <w:tabs>
          <w:tab w:val="num" w:pos="4320"/>
        </w:tabs>
        <w:ind w:left="4320" w:hanging="360"/>
      </w:pPr>
      <w:rPr>
        <w:rFonts w:ascii="Arial" w:hAnsi="Arial" w:hint="default"/>
      </w:rPr>
    </w:lvl>
    <w:lvl w:ilvl="6" w:tplc="ED4AB8BA" w:tentative="1">
      <w:start w:val="1"/>
      <w:numFmt w:val="bullet"/>
      <w:lvlText w:val="•"/>
      <w:lvlJc w:val="left"/>
      <w:pPr>
        <w:tabs>
          <w:tab w:val="num" w:pos="5040"/>
        </w:tabs>
        <w:ind w:left="5040" w:hanging="360"/>
      </w:pPr>
      <w:rPr>
        <w:rFonts w:ascii="Arial" w:hAnsi="Arial" w:hint="default"/>
      </w:rPr>
    </w:lvl>
    <w:lvl w:ilvl="7" w:tplc="5B16C1D6" w:tentative="1">
      <w:start w:val="1"/>
      <w:numFmt w:val="bullet"/>
      <w:lvlText w:val="•"/>
      <w:lvlJc w:val="left"/>
      <w:pPr>
        <w:tabs>
          <w:tab w:val="num" w:pos="5760"/>
        </w:tabs>
        <w:ind w:left="5760" w:hanging="360"/>
      </w:pPr>
      <w:rPr>
        <w:rFonts w:ascii="Arial" w:hAnsi="Arial" w:hint="default"/>
      </w:rPr>
    </w:lvl>
    <w:lvl w:ilvl="8" w:tplc="ADDEA8E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9E0834"/>
    <w:multiLevelType w:val="hybridMultilevel"/>
    <w:tmpl w:val="40101B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C3FD4"/>
    <w:multiLevelType w:val="hybridMultilevel"/>
    <w:tmpl w:val="8E6C48D8"/>
    <w:lvl w:ilvl="0" w:tplc="00448B3C">
      <w:start w:val="1"/>
      <w:numFmt w:val="bullet"/>
      <w:lvlText w:val="•"/>
      <w:lvlJc w:val="left"/>
      <w:pPr>
        <w:tabs>
          <w:tab w:val="num" w:pos="1440"/>
        </w:tabs>
        <w:ind w:left="144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9E6C1D"/>
    <w:multiLevelType w:val="hybridMultilevel"/>
    <w:tmpl w:val="B30C78A6"/>
    <w:lvl w:ilvl="0" w:tplc="DA9AEF5E">
      <w:start w:val="1"/>
      <w:numFmt w:val="bullet"/>
      <w:lvlText w:val="•"/>
      <w:lvlJc w:val="left"/>
      <w:pPr>
        <w:tabs>
          <w:tab w:val="num" w:pos="720"/>
        </w:tabs>
        <w:ind w:left="720" w:hanging="360"/>
      </w:pPr>
      <w:rPr>
        <w:rFonts w:ascii="Arial" w:hAnsi="Arial" w:hint="default"/>
      </w:rPr>
    </w:lvl>
    <w:lvl w:ilvl="1" w:tplc="673831BC" w:tentative="1">
      <w:start w:val="1"/>
      <w:numFmt w:val="bullet"/>
      <w:lvlText w:val="•"/>
      <w:lvlJc w:val="left"/>
      <w:pPr>
        <w:tabs>
          <w:tab w:val="num" w:pos="1440"/>
        </w:tabs>
        <w:ind w:left="1440" w:hanging="360"/>
      </w:pPr>
      <w:rPr>
        <w:rFonts w:ascii="Arial" w:hAnsi="Arial" w:hint="default"/>
      </w:rPr>
    </w:lvl>
    <w:lvl w:ilvl="2" w:tplc="426C8708" w:tentative="1">
      <w:start w:val="1"/>
      <w:numFmt w:val="bullet"/>
      <w:lvlText w:val="•"/>
      <w:lvlJc w:val="left"/>
      <w:pPr>
        <w:tabs>
          <w:tab w:val="num" w:pos="2160"/>
        </w:tabs>
        <w:ind w:left="2160" w:hanging="360"/>
      </w:pPr>
      <w:rPr>
        <w:rFonts w:ascii="Arial" w:hAnsi="Arial" w:hint="default"/>
      </w:rPr>
    </w:lvl>
    <w:lvl w:ilvl="3" w:tplc="9DEA810C" w:tentative="1">
      <w:start w:val="1"/>
      <w:numFmt w:val="bullet"/>
      <w:lvlText w:val="•"/>
      <w:lvlJc w:val="left"/>
      <w:pPr>
        <w:tabs>
          <w:tab w:val="num" w:pos="2880"/>
        </w:tabs>
        <w:ind w:left="2880" w:hanging="360"/>
      </w:pPr>
      <w:rPr>
        <w:rFonts w:ascii="Arial" w:hAnsi="Arial" w:hint="default"/>
      </w:rPr>
    </w:lvl>
    <w:lvl w:ilvl="4" w:tplc="112E6368" w:tentative="1">
      <w:start w:val="1"/>
      <w:numFmt w:val="bullet"/>
      <w:lvlText w:val="•"/>
      <w:lvlJc w:val="left"/>
      <w:pPr>
        <w:tabs>
          <w:tab w:val="num" w:pos="3600"/>
        </w:tabs>
        <w:ind w:left="3600" w:hanging="360"/>
      </w:pPr>
      <w:rPr>
        <w:rFonts w:ascii="Arial" w:hAnsi="Arial" w:hint="default"/>
      </w:rPr>
    </w:lvl>
    <w:lvl w:ilvl="5" w:tplc="069E1AFC" w:tentative="1">
      <w:start w:val="1"/>
      <w:numFmt w:val="bullet"/>
      <w:lvlText w:val="•"/>
      <w:lvlJc w:val="left"/>
      <w:pPr>
        <w:tabs>
          <w:tab w:val="num" w:pos="4320"/>
        </w:tabs>
        <w:ind w:left="4320" w:hanging="360"/>
      </w:pPr>
      <w:rPr>
        <w:rFonts w:ascii="Arial" w:hAnsi="Arial" w:hint="default"/>
      </w:rPr>
    </w:lvl>
    <w:lvl w:ilvl="6" w:tplc="B050599E" w:tentative="1">
      <w:start w:val="1"/>
      <w:numFmt w:val="bullet"/>
      <w:lvlText w:val="•"/>
      <w:lvlJc w:val="left"/>
      <w:pPr>
        <w:tabs>
          <w:tab w:val="num" w:pos="5040"/>
        </w:tabs>
        <w:ind w:left="5040" w:hanging="360"/>
      </w:pPr>
      <w:rPr>
        <w:rFonts w:ascii="Arial" w:hAnsi="Arial" w:hint="default"/>
      </w:rPr>
    </w:lvl>
    <w:lvl w:ilvl="7" w:tplc="9E84D78C" w:tentative="1">
      <w:start w:val="1"/>
      <w:numFmt w:val="bullet"/>
      <w:lvlText w:val="•"/>
      <w:lvlJc w:val="left"/>
      <w:pPr>
        <w:tabs>
          <w:tab w:val="num" w:pos="5760"/>
        </w:tabs>
        <w:ind w:left="5760" w:hanging="360"/>
      </w:pPr>
      <w:rPr>
        <w:rFonts w:ascii="Arial" w:hAnsi="Arial" w:hint="default"/>
      </w:rPr>
    </w:lvl>
    <w:lvl w:ilvl="8" w:tplc="BC92A1B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056DF0"/>
    <w:multiLevelType w:val="multilevel"/>
    <w:tmpl w:val="605AC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5413C8"/>
    <w:multiLevelType w:val="multilevel"/>
    <w:tmpl w:val="3B522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FE3A5A"/>
    <w:multiLevelType w:val="multilevel"/>
    <w:tmpl w:val="A3383C2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398F595B"/>
    <w:multiLevelType w:val="multilevel"/>
    <w:tmpl w:val="8B302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1801B6"/>
    <w:multiLevelType w:val="multilevel"/>
    <w:tmpl w:val="A2C2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F34A34"/>
    <w:multiLevelType w:val="multilevel"/>
    <w:tmpl w:val="CBCCD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742793"/>
    <w:multiLevelType w:val="hybridMultilevel"/>
    <w:tmpl w:val="5FF6F630"/>
    <w:lvl w:ilvl="0" w:tplc="B27CAAF6">
      <w:start w:val="1"/>
      <w:numFmt w:val="bullet"/>
      <w:lvlText w:val=""/>
      <w:lvlJc w:val="left"/>
      <w:pPr>
        <w:ind w:left="720" w:hanging="360"/>
      </w:pPr>
      <w:rPr>
        <w:rFonts w:ascii="Symbol" w:hAnsi="Symbol" w:hint="default"/>
        <w:color w:val="auto"/>
      </w:rPr>
    </w:lvl>
    <w:lvl w:ilvl="1" w:tplc="372CE4E0">
      <w:numFmt w:val="bullet"/>
      <w:lvlText w:val="•"/>
      <w:lvlJc w:val="left"/>
      <w:pPr>
        <w:ind w:left="1440" w:hanging="360"/>
      </w:pPr>
      <w:rPr>
        <w:rFonts w:ascii="Arial" w:hAnsi="Arial" w:cs="Arial" w:hint="default"/>
        <w:sz w:val="3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A4E10"/>
    <w:multiLevelType w:val="hybridMultilevel"/>
    <w:tmpl w:val="217AA1D0"/>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530D6BFF"/>
    <w:multiLevelType w:val="hybridMultilevel"/>
    <w:tmpl w:val="B314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25916"/>
    <w:multiLevelType w:val="hybridMultilevel"/>
    <w:tmpl w:val="E50CAA8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5CF32728"/>
    <w:multiLevelType w:val="hybridMultilevel"/>
    <w:tmpl w:val="A2A4FFAC"/>
    <w:lvl w:ilvl="0" w:tplc="183C0CCE">
      <w:start w:val="1"/>
      <w:numFmt w:val="bullet"/>
      <w:lvlText w:val="•"/>
      <w:lvlJc w:val="left"/>
      <w:pPr>
        <w:tabs>
          <w:tab w:val="num" w:pos="720"/>
        </w:tabs>
        <w:ind w:left="720" w:hanging="360"/>
      </w:pPr>
      <w:rPr>
        <w:rFonts w:ascii="Arial" w:hAnsi="Arial" w:hint="default"/>
      </w:rPr>
    </w:lvl>
    <w:lvl w:ilvl="1" w:tplc="9D36C7D6" w:tentative="1">
      <w:start w:val="1"/>
      <w:numFmt w:val="bullet"/>
      <w:lvlText w:val="•"/>
      <w:lvlJc w:val="left"/>
      <w:pPr>
        <w:tabs>
          <w:tab w:val="num" w:pos="1440"/>
        </w:tabs>
        <w:ind w:left="1440" w:hanging="360"/>
      </w:pPr>
      <w:rPr>
        <w:rFonts w:ascii="Arial" w:hAnsi="Arial" w:hint="default"/>
      </w:rPr>
    </w:lvl>
    <w:lvl w:ilvl="2" w:tplc="F1060DA0" w:tentative="1">
      <w:start w:val="1"/>
      <w:numFmt w:val="bullet"/>
      <w:lvlText w:val="•"/>
      <w:lvlJc w:val="left"/>
      <w:pPr>
        <w:tabs>
          <w:tab w:val="num" w:pos="2160"/>
        </w:tabs>
        <w:ind w:left="2160" w:hanging="360"/>
      </w:pPr>
      <w:rPr>
        <w:rFonts w:ascii="Arial" w:hAnsi="Arial" w:hint="default"/>
      </w:rPr>
    </w:lvl>
    <w:lvl w:ilvl="3" w:tplc="17CC2D50" w:tentative="1">
      <w:start w:val="1"/>
      <w:numFmt w:val="bullet"/>
      <w:lvlText w:val="•"/>
      <w:lvlJc w:val="left"/>
      <w:pPr>
        <w:tabs>
          <w:tab w:val="num" w:pos="2880"/>
        </w:tabs>
        <w:ind w:left="2880" w:hanging="360"/>
      </w:pPr>
      <w:rPr>
        <w:rFonts w:ascii="Arial" w:hAnsi="Arial" w:hint="default"/>
      </w:rPr>
    </w:lvl>
    <w:lvl w:ilvl="4" w:tplc="B0CADADE" w:tentative="1">
      <w:start w:val="1"/>
      <w:numFmt w:val="bullet"/>
      <w:lvlText w:val="•"/>
      <w:lvlJc w:val="left"/>
      <w:pPr>
        <w:tabs>
          <w:tab w:val="num" w:pos="3600"/>
        </w:tabs>
        <w:ind w:left="3600" w:hanging="360"/>
      </w:pPr>
      <w:rPr>
        <w:rFonts w:ascii="Arial" w:hAnsi="Arial" w:hint="default"/>
      </w:rPr>
    </w:lvl>
    <w:lvl w:ilvl="5" w:tplc="044C2122" w:tentative="1">
      <w:start w:val="1"/>
      <w:numFmt w:val="bullet"/>
      <w:lvlText w:val="•"/>
      <w:lvlJc w:val="left"/>
      <w:pPr>
        <w:tabs>
          <w:tab w:val="num" w:pos="4320"/>
        </w:tabs>
        <w:ind w:left="4320" w:hanging="360"/>
      </w:pPr>
      <w:rPr>
        <w:rFonts w:ascii="Arial" w:hAnsi="Arial" w:hint="default"/>
      </w:rPr>
    </w:lvl>
    <w:lvl w:ilvl="6" w:tplc="923C867C" w:tentative="1">
      <w:start w:val="1"/>
      <w:numFmt w:val="bullet"/>
      <w:lvlText w:val="•"/>
      <w:lvlJc w:val="left"/>
      <w:pPr>
        <w:tabs>
          <w:tab w:val="num" w:pos="5040"/>
        </w:tabs>
        <w:ind w:left="5040" w:hanging="360"/>
      </w:pPr>
      <w:rPr>
        <w:rFonts w:ascii="Arial" w:hAnsi="Arial" w:hint="default"/>
      </w:rPr>
    </w:lvl>
    <w:lvl w:ilvl="7" w:tplc="C0480678" w:tentative="1">
      <w:start w:val="1"/>
      <w:numFmt w:val="bullet"/>
      <w:lvlText w:val="•"/>
      <w:lvlJc w:val="left"/>
      <w:pPr>
        <w:tabs>
          <w:tab w:val="num" w:pos="5760"/>
        </w:tabs>
        <w:ind w:left="5760" w:hanging="360"/>
      </w:pPr>
      <w:rPr>
        <w:rFonts w:ascii="Arial" w:hAnsi="Arial" w:hint="default"/>
      </w:rPr>
    </w:lvl>
    <w:lvl w:ilvl="8" w:tplc="6710447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3FE44B1"/>
    <w:multiLevelType w:val="multilevel"/>
    <w:tmpl w:val="1A268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460039E"/>
    <w:multiLevelType w:val="hybridMultilevel"/>
    <w:tmpl w:val="0C185066"/>
    <w:lvl w:ilvl="0" w:tplc="00448B3C">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2E01C0"/>
    <w:multiLevelType w:val="multilevel"/>
    <w:tmpl w:val="8CB20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A14939"/>
    <w:multiLevelType w:val="multilevel"/>
    <w:tmpl w:val="91B2D13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9" w15:restartNumberingAfterBreak="0">
    <w:nsid w:val="69650975"/>
    <w:multiLevelType w:val="multilevel"/>
    <w:tmpl w:val="EC204716"/>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30" w15:restartNumberingAfterBreak="0">
    <w:nsid w:val="76C069C0"/>
    <w:multiLevelType w:val="hybridMultilevel"/>
    <w:tmpl w:val="1166CFC8"/>
    <w:lvl w:ilvl="0" w:tplc="D464A926">
      <w:start w:val="1"/>
      <w:numFmt w:val="bullet"/>
      <w:lvlText w:val="·"/>
      <w:lvlJc w:val="left"/>
      <w:pPr>
        <w:ind w:left="720" w:hanging="360"/>
      </w:pPr>
      <w:rPr>
        <w:rFonts w:ascii="Symbol" w:hAnsi="Symbol" w:hint="default"/>
      </w:rPr>
    </w:lvl>
    <w:lvl w:ilvl="1" w:tplc="A36E2E32">
      <w:start w:val="1"/>
      <w:numFmt w:val="bullet"/>
      <w:lvlText w:val="o"/>
      <w:lvlJc w:val="left"/>
      <w:pPr>
        <w:ind w:left="1440" w:hanging="360"/>
      </w:pPr>
      <w:rPr>
        <w:rFonts w:ascii="Courier New" w:hAnsi="Courier New" w:hint="default"/>
      </w:rPr>
    </w:lvl>
    <w:lvl w:ilvl="2" w:tplc="B9A0B18E">
      <w:start w:val="1"/>
      <w:numFmt w:val="bullet"/>
      <w:lvlText w:val=""/>
      <w:lvlJc w:val="left"/>
      <w:pPr>
        <w:ind w:left="2160" w:hanging="360"/>
      </w:pPr>
      <w:rPr>
        <w:rFonts w:ascii="Wingdings" w:hAnsi="Wingdings" w:hint="default"/>
      </w:rPr>
    </w:lvl>
    <w:lvl w:ilvl="3" w:tplc="330CB2F6">
      <w:start w:val="1"/>
      <w:numFmt w:val="bullet"/>
      <w:lvlText w:val=""/>
      <w:lvlJc w:val="left"/>
      <w:pPr>
        <w:ind w:left="2880" w:hanging="360"/>
      </w:pPr>
      <w:rPr>
        <w:rFonts w:ascii="Symbol" w:hAnsi="Symbol" w:hint="default"/>
      </w:rPr>
    </w:lvl>
    <w:lvl w:ilvl="4" w:tplc="F3D620CE">
      <w:start w:val="1"/>
      <w:numFmt w:val="bullet"/>
      <w:lvlText w:val="o"/>
      <w:lvlJc w:val="left"/>
      <w:pPr>
        <w:ind w:left="3600" w:hanging="360"/>
      </w:pPr>
      <w:rPr>
        <w:rFonts w:ascii="Courier New" w:hAnsi="Courier New" w:hint="default"/>
      </w:rPr>
    </w:lvl>
    <w:lvl w:ilvl="5" w:tplc="EEB2BBFA">
      <w:start w:val="1"/>
      <w:numFmt w:val="bullet"/>
      <w:lvlText w:val=""/>
      <w:lvlJc w:val="left"/>
      <w:pPr>
        <w:ind w:left="4320" w:hanging="360"/>
      </w:pPr>
      <w:rPr>
        <w:rFonts w:ascii="Wingdings" w:hAnsi="Wingdings" w:hint="default"/>
      </w:rPr>
    </w:lvl>
    <w:lvl w:ilvl="6" w:tplc="034E36CC">
      <w:start w:val="1"/>
      <w:numFmt w:val="bullet"/>
      <w:lvlText w:val=""/>
      <w:lvlJc w:val="left"/>
      <w:pPr>
        <w:ind w:left="5040" w:hanging="360"/>
      </w:pPr>
      <w:rPr>
        <w:rFonts w:ascii="Symbol" w:hAnsi="Symbol" w:hint="default"/>
      </w:rPr>
    </w:lvl>
    <w:lvl w:ilvl="7" w:tplc="779618CE">
      <w:start w:val="1"/>
      <w:numFmt w:val="bullet"/>
      <w:lvlText w:val="o"/>
      <w:lvlJc w:val="left"/>
      <w:pPr>
        <w:ind w:left="5760" w:hanging="360"/>
      </w:pPr>
      <w:rPr>
        <w:rFonts w:ascii="Courier New" w:hAnsi="Courier New" w:hint="default"/>
      </w:rPr>
    </w:lvl>
    <w:lvl w:ilvl="8" w:tplc="088E9592">
      <w:start w:val="1"/>
      <w:numFmt w:val="bullet"/>
      <w:lvlText w:val=""/>
      <w:lvlJc w:val="left"/>
      <w:pPr>
        <w:ind w:left="6480" w:hanging="360"/>
      </w:pPr>
      <w:rPr>
        <w:rFonts w:ascii="Wingdings" w:hAnsi="Wingdings" w:hint="default"/>
      </w:rPr>
    </w:lvl>
  </w:abstractNum>
  <w:abstractNum w:abstractNumId="31" w15:restartNumberingAfterBreak="0">
    <w:nsid w:val="76C3669B"/>
    <w:multiLevelType w:val="multilevel"/>
    <w:tmpl w:val="46627508"/>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32" w15:restartNumberingAfterBreak="0">
    <w:nsid w:val="7AAD20A4"/>
    <w:multiLevelType w:val="hybridMultilevel"/>
    <w:tmpl w:val="D54AF706"/>
    <w:lvl w:ilvl="0" w:tplc="372CE4E0">
      <w:numFmt w:val="bullet"/>
      <w:lvlText w:val="•"/>
      <w:lvlJc w:val="left"/>
      <w:pPr>
        <w:ind w:left="720" w:hanging="360"/>
      </w:pPr>
      <w:rPr>
        <w:rFonts w:ascii="Arial" w:hAnsi="Arial" w:cs="Aria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CE041E"/>
    <w:multiLevelType w:val="multilevel"/>
    <w:tmpl w:val="605AC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5849999">
    <w:abstractNumId w:val="27"/>
  </w:num>
  <w:num w:numId="2" w16cid:durableId="2047170096">
    <w:abstractNumId w:val="29"/>
  </w:num>
  <w:num w:numId="3" w16cid:durableId="1914506519">
    <w:abstractNumId w:val="15"/>
  </w:num>
  <w:num w:numId="4" w16cid:durableId="24601867">
    <w:abstractNumId w:val="28"/>
  </w:num>
  <w:num w:numId="5" w16cid:durableId="284581673">
    <w:abstractNumId w:val="9"/>
  </w:num>
  <w:num w:numId="6" w16cid:durableId="533540571">
    <w:abstractNumId w:val="25"/>
  </w:num>
  <w:num w:numId="7" w16cid:durableId="742608277">
    <w:abstractNumId w:val="19"/>
  </w:num>
  <w:num w:numId="8" w16cid:durableId="2052923165">
    <w:abstractNumId w:val="31"/>
  </w:num>
  <w:num w:numId="9" w16cid:durableId="171262997">
    <w:abstractNumId w:val="17"/>
  </w:num>
  <w:num w:numId="10" w16cid:durableId="621764578">
    <w:abstractNumId w:val="16"/>
  </w:num>
  <w:num w:numId="11" w16cid:durableId="210194583">
    <w:abstractNumId w:val="7"/>
  </w:num>
  <w:num w:numId="12" w16cid:durableId="1605503405">
    <w:abstractNumId w:val="18"/>
  </w:num>
  <w:num w:numId="13" w16cid:durableId="813913352">
    <w:abstractNumId w:val="0"/>
    <w:lvlOverride w:ilvl="0">
      <w:lvl w:ilvl="0">
        <w:numFmt w:val="bullet"/>
        <w:lvlText w:val="•"/>
        <w:legacy w:legacy="1" w:legacySpace="0" w:legacyIndent="0"/>
        <w:lvlJc w:val="left"/>
        <w:rPr>
          <w:rFonts w:ascii="Arial" w:hAnsi="Arial" w:cs="Arial" w:hint="default"/>
          <w:sz w:val="36"/>
        </w:rPr>
      </w:lvl>
    </w:lvlOverride>
  </w:num>
  <w:num w:numId="14" w16cid:durableId="728385618">
    <w:abstractNumId w:val="0"/>
    <w:lvlOverride w:ilvl="0">
      <w:lvl w:ilvl="0">
        <w:numFmt w:val="bullet"/>
        <w:lvlText w:val="•"/>
        <w:legacy w:legacy="1" w:legacySpace="0" w:legacyIndent="0"/>
        <w:lvlJc w:val="left"/>
        <w:rPr>
          <w:rFonts w:ascii="Arial" w:hAnsi="Arial" w:cs="Arial" w:hint="default"/>
          <w:sz w:val="26"/>
        </w:rPr>
      </w:lvl>
    </w:lvlOverride>
  </w:num>
  <w:num w:numId="15" w16cid:durableId="1273855631">
    <w:abstractNumId w:val="0"/>
    <w:lvlOverride w:ilvl="0">
      <w:lvl w:ilvl="0">
        <w:numFmt w:val="bullet"/>
        <w:lvlText w:val="›"/>
        <w:legacy w:legacy="1" w:legacySpace="0" w:legacyIndent="0"/>
        <w:lvlJc w:val="left"/>
        <w:rPr>
          <w:rFonts w:ascii="Arial" w:hAnsi="Arial" w:cs="Arial" w:hint="default"/>
          <w:sz w:val="26"/>
        </w:rPr>
      </w:lvl>
    </w:lvlOverride>
  </w:num>
  <w:num w:numId="16" w16cid:durableId="1084956258">
    <w:abstractNumId w:val="10"/>
  </w:num>
  <w:num w:numId="17" w16cid:durableId="1632320137">
    <w:abstractNumId w:val="5"/>
  </w:num>
  <w:num w:numId="18" w16cid:durableId="1766610126">
    <w:abstractNumId w:val="4"/>
  </w:num>
  <w:num w:numId="19" w16cid:durableId="946812115">
    <w:abstractNumId w:val="1"/>
  </w:num>
  <w:num w:numId="20" w16cid:durableId="2108453283">
    <w:abstractNumId w:val="12"/>
  </w:num>
  <w:num w:numId="21" w16cid:durableId="2047020845">
    <w:abstractNumId w:val="26"/>
  </w:num>
  <w:num w:numId="22" w16cid:durableId="1692150514">
    <w:abstractNumId w:val="20"/>
  </w:num>
  <w:num w:numId="23" w16cid:durableId="876432236">
    <w:abstractNumId w:val="30"/>
  </w:num>
  <w:num w:numId="24" w16cid:durableId="1160774073">
    <w:abstractNumId w:val="23"/>
  </w:num>
  <w:num w:numId="25" w16cid:durableId="248931400">
    <w:abstractNumId w:val="32"/>
  </w:num>
  <w:num w:numId="26" w16cid:durableId="2078476884">
    <w:abstractNumId w:val="33"/>
  </w:num>
  <w:num w:numId="27" w16cid:durableId="2107536783">
    <w:abstractNumId w:val="14"/>
  </w:num>
  <w:num w:numId="28" w16cid:durableId="200826224">
    <w:abstractNumId w:val="3"/>
  </w:num>
  <w:num w:numId="29" w16cid:durableId="1943880124">
    <w:abstractNumId w:val="8"/>
  </w:num>
  <w:num w:numId="30" w16cid:durableId="140433121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463893404">
    <w:abstractNumId w:val="13"/>
  </w:num>
  <w:num w:numId="32" w16cid:durableId="1600984416">
    <w:abstractNumId w:val="24"/>
  </w:num>
  <w:num w:numId="33" w16cid:durableId="1654795713">
    <w:abstractNumId w:val="21"/>
  </w:num>
  <w:num w:numId="34" w16cid:durableId="850610779">
    <w:abstractNumId w:val="6"/>
  </w:num>
  <w:num w:numId="35" w16cid:durableId="1582908763">
    <w:abstractNumId w:val="11"/>
  </w:num>
  <w:num w:numId="36" w16cid:durableId="562640528">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AE7"/>
    <w:rsid w:val="00000B8C"/>
    <w:rsid w:val="00001524"/>
    <w:rsid w:val="00001EC3"/>
    <w:rsid w:val="00003A1F"/>
    <w:rsid w:val="00007037"/>
    <w:rsid w:val="000238AD"/>
    <w:rsid w:val="0002654E"/>
    <w:rsid w:val="00033CA0"/>
    <w:rsid w:val="000433D3"/>
    <w:rsid w:val="0004579B"/>
    <w:rsid w:val="000508A1"/>
    <w:rsid w:val="000547E2"/>
    <w:rsid w:val="000577E4"/>
    <w:rsid w:val="00067A15"/>
    <w:rsid w:val="000710AF"/>
    <w:rsid w:val="00076C6E"/>
    <w:rsid w:val="00077C07"/>
    <w:rsid w:val="000933E2"/>
    <w:rsid w:val="000A1100"/>
    <w:rsid w:val="000A7179"/>
    <w:rsid w:val="000C00CD"/>
    <w:rsid w:val="000C1FF4"/>
    <w:rsid w:val="000C3FDE"/>
    <w:rsid w:val="000C61EE"/>
    <w:rsid w:val="000C6785"/>
    <w:rsid w:val="000D0819"/>
    <w:rsid w:val="000D44E5"/>
    <w:rsid w:val="000D79D3"/>
    <w:rsid w:val="000D7B7D"/>
    <w:rsid w:val="000E0A8E"/>
    <w:rsid w:val="000E0CAC"/>
    <w:rsid w:val="000E53C3"/>
    <w:rsid w:val="000E6857"/>
    <w:rsid w:val="000F2722"/>
    <w:rsid w:val="000F3C14"/>
    <w:rsid w:val="0010277E"/>
    <w:rsid w:val="00110DD2"/>
    <w:rsid w:val="00114043"/>
    <w:rsid w:val="00120E1E"/>
    <w:rsid w:val="0012522C"/>
    <w:rsid w:val="001261DB"/>
    <w:rsid w:val="0013149E"/>
    <w:rsid w:val="001354BB"/>
    <w:rsid w:val="00144957"/>
    <w:rsid w:val="00144C19"/>
    <w:rsid w:val="001454BB"/>
    <w:rsid w:val="0014678C"/>
    <w:rsid w:val="00150DA5"/>
    <w:rsid w:val="001531E5"/>
    <w:rsid w:val="001541CB"/>
    <w:rsid w:val="001578CF"/>
    <w:rsid w:val="001655A7"/>
    <w:rsid w:val="00165FB4"/>
    <w:rsid w:val="00171D34"/>
    <w:rsid w:val="00173AB5"/>
    <w:rsid w:val="00176482"/>
    <w:rsid w:val="00180723"/>
    <w:rsid w:val="00181D71"/>
    <w:rsid w:val="00184C07"/>
    <w:rsid w:val="00185165"/>
    <w:rsid w:val="001854DD"/>
    <w:rsid w:val="0019020A"/>
    <w:rsid w:val="0019060A"/>
    <w:rsid w:val="00190F11"/>
    <w:rsid w:val="001A699E"/>
    <w:rsid w:val="001A6B88"/>
    <w:rsid w:val="001B341B"/>
    <w:rsid w:val="001B47E4"/>
    <w:rsid w:val="001B63BA"/>
    <w:rsid w:val="001C4239"/>
    <w:rsid w:val="001C507C"/>
    <w:rsid w:val="001C7873"/>
    <w:rsid w:val="001D3463"/>
    <w:rsid w:val="001E6431"/>
    <w:rsid w:val="001E7396"/>
    <w:rsid w:val="001F34C6"/>
    <w:rsid w:val="001F541D"/>
    <w:rsid w:val="001F57FE"/>
    <w:rsid w:val="001F7D50"/>
    <w:rsid w:val="00204B09"/>
    <w:rsid w:val="00210537"/>
    <w:rsid w:val="00212D8B"/>
    <w:rsid w:val="00213590"/>
    <w:rsid w:val="0021474E"/>
    <w:rsid w:val="0022463C"/>
    <w:rsid w:val="00225278"/>
    <w:rsid w:val="0022543B"/>
    <w:rsid w:val="002266E2"/>
    <w:rsid w:val="002365A9"/>
    <w:rsid w:val="00240C8E"/>
    <w:rsid w:val="00243885"/>
    <w:rsid w:val="00250A12"/>
    <w:rsid w:val="00251256"/>
    <w:rsid w:val="00254AC1"/>
    <w:rsid w:val="0025720F"/>
    <w:rsid w:val="00263266"/>
    <w:rsid w:val="00265156"/>
    <w:rsid w:val="00273726"/>
    <w:rsid w:val="00274FF2"/>
    <w:rsid w:val="0028181E"/>
    <w:rsid w:val="00282326"/>
    <w:rsid w:val="00285E9E"/>
    <w:rsid w:val="002908BF"/>
    <w:rsid w:val="00294302"/>
    <w:rsid w:val="00296ABC"/>
    <w:rsid w:val="002A0028"/>
    <w:rsid w:val="002A51BC"/>
    <w:rsid w:val="002A757B"/>
    <w:rsid w:val="002A7C11"/>
    <w:rsid w:val="002B1DE4"/>
    <w:rsid w:val="002B56DB"/>
    <w:rsid w:val="002C151C"/>
    <w:rsid w:val="002C458E"/>
    <w:rsid w:val="002C6959"/>
    <w:rsid w:val="002C74E8"/>
    <w:rsid w:val="002D0F78"/>
    <w:rsid w:val="002D4B75"/>
    <w:rsid w:val="002E0716"/>
    <w:rsid w:val="002E0DC6"/>
    <w:rsid w:val="002E7269"/>
    <w:rsid w:val="002F706A"/>
    <w:rsid w:val="00300CB9"/>
    <w:rsid w:val="00301771"/>
    <w:rsid w:val="003073BB"/>
    <w:rsid w:val="00311AB5"/>
    <w:rsid w:val="0031405B"/>
    <w:rsid w:val="00322323"/>
    <w:rsid w:val="00332954"/>
    <w:rsid w:val="00332CF4"/>
    <w:rsid w:val="00334C64"/>
    <w:rsid w:val="003372E9"/>
    <w:rsid w:val="00341C07"/>
    <w:rsid w:val="00342BDC"/>
    <w:rsid w:val="00345C67"/>
    <w:rsid w:val="00351AE7"/>
    <w:rsid w:val="00352966"/>
    <w:rsid w:val="0035427F"/>
    <w:rsid w:val="003564D9"/>
    <w:rsid w:val="00360406"/>
    <w:rsid w:val="0036072E"/>
    <w:rsid w:val="0036321A"/>
    <w:rsid w:val="003655AF"/>
    <w:rsid w:val="00372978"/>
    <w:rsid w:val="00373B2E"/>
    <w:rsid w:val="00374873"/>
    <w:rsid w:val="0038111B"/>
    <w:rsid w:val="00382E15"/>
    <w:rsid w:val="003966C1"/>
    <w:rsid w:val="003A193C"/>
    <w:rsid w:val="003B1C39"/>
    <w:rsid w:val="003B2079"/>
    <w:rsid w:val="003B60AF"/>
    <w:rsid w:val="003C063C"/>
    <w:rsid w:val="003C513F"/>
    <w:rsid w:val="003C7589"/>
    <w:rsid w:val="003D75E2"/>
    <w:rsid w:val="003D7C25"/>
    <w:rsid w:val="003E1FAC"/>
    <w:rsid w:val="003E2C19"/>
    <w:rsid w:val="003E4BE1"/>
    <w:rsid w:val="003E72B5"/>
    <w:rsid w:val="003F16EA"/>
    <w:rsid w:val="003F30C1"/>
    <w:rsid w:val="003F604E"/>
    <w:rsid w:val="003F60AB"/>
    <w:rsid w:val="003F6208"/>
    <w:rsid w:val="00402A59"/>
    <w:rsid w:val="00412D8B"/>
    <w:rsid w:val="00413E57"/>
    <w:rsid w:val="00415755"/>
    <w:rsid w:val="00421BB0"/>
    <w:rsid w:val="00422346"/>
    <w:rsid w:val="00423374"/>
    <w:rsid w:val="00430DA1"/>
    <w:rsid w:val="00442B9E"/>
    <w:rsid w:val="00446A9F"/>
    <w:rsid w:val="00452474"/>
    <w:rsid w:val="00456CAA"/>
    <w:rsid w:val="00457C3E"/>
    <w:rsid w:val="00460D70"/>
    <w:rsid w:val="00461AEB"/>
    <w:rsid w:val="00461CFA"/>
    <w:rsid w:val="004649F3"/>
    <w:rsid w:val="00466198"/>
    <w:rsid w:val="00481D14"/>
    <w:rsid w:val="00490EDA"/>
    <w:rsid w:val="004B14F5"/>
    <w:rsid w:val="004B50EE"/>
    <w:rsid w:val="004C0E08"/>
    <w:rsid w:val="004C1A7B"/>
    <w:rsid w:val="004E3BAA"/>
    <w:rsid w:val="004E6B32"/>
    <w:rsid w:val="004F684F"/>
    <w:rsid w:val="004F69DD"/>
    <w:rsid w:val="004F73CE"/>
    <w:rsid w:val="004F7E97"/>
    <w:rsid w:val="00501913"/>
    <w:rsid w:val="00512FB3"/>
    <w:rsid w:val="00513A06"/>
    <w:rsid w:val="005168B2"/>
    <w:rsid w:val="005177AA"/>
    <w:rsid w:val="005239A8"/>
    <w:rsid w:val="005372A8"/>
    <w:rsid w:val="00540F11"/>
    <w:rsid w:val="00543B76"/>
    <w:rsid w:val="00545FA2"/>
    <w:rsid w:val="00553DDF"/>
    <w:rsid w:val="00556EEE"/>
    <w:rsid w:val="005667B2"/>
    <w:rsid w:val="00574E62"/>
    <w:rsid w:val="005814E3"/>
    <w:rsid w:val="00582CF1"/>
    <w:rsid w:val="00583DB2"/>
    <w:rsid w:val="005847C7"/>
    <w:rsid w:val="00587512"/>
    <w:rsid w:val="0059350B"/>
    <w:rsid w:val="005A3E6D"/>
    <w:rsid w:val="005A743A"/>
    <w:rsid w:val="005B2067"/>
    <w:rsid w:val="005B2FC7"/>
    <w:rsid w:val="005B39B0"/>
    <w:rsid w:val="005B6879"/>
    <w:rsid w:val="005C270F"/>
    <w:rsid w:val="005C39E7"/>
    <w:rsid w:val="005C4C88"/>
    <w:rsid w:val="005C6744"/>
    <w:rsid w:val="005C75E9"/>
    <w:rsid w:val="005D3B06"/>
    <w:rsid w:val="005D71DA"/>
    <w:rsid w:val="005E04BC"/>
    <w:rsid w:val="005E2A63"/>
    <w:rsid w:val="005E730C"/>
    <w:rsid w:val="005F0063"/>
    <w:rsid w:val="005F0C86"/>
    <w:rsid w:val="0060503F"/>
    <w:rsid w:val="00610229"/>
    <w:rsid w:val="00610E1A"/>
    <w:rsid w:val="00611DBC"/>
    <w:rsid w:val="0061703B"/>
    <w:rsid w:val="00617EBC"/>
    <w:rsid w:val="00621C9B"/>
    <w:rsid w:val="00623309"/>
    <w:rsid w:val="00630F93"/>
    <w:rsid w:val="006349D9"/>
    <w:rsid w:val="00634FB1"/>
    <w:rsid w:val="00643A13"/>
    <w:rsid w:val="00644758"/>
    <w:rsid w:val="00646362"/>
    <w:rsid w:val="006500A7"/>
    <w:rsid w:val="006548E2"/>
    <w:rsid w:val="00660C0C"/>
    <w:rsid w:val="00665B06"/>
    <w:rsid w:val="00667566"/>
    <w:rsid w:val="006715C7"/>
    <w:rsid w:val="00674FDD"/>
    <w:rsid w:val="006835DF"/>
    <w:rsid w:val="006873DF"/>
    <w:rsid w:val="00692069"/>
    <w:rsid w:val="0069336B"/>
    <w:rsid w:val="006A3160"/>
    <w:rsid w:val="006A3823"/>
    <w:rsid w:val="006B0241"/>
    <w:rsid w:val="006B0253"/>
    <w:rsid w:val="006B0614"/>
    <w:rsid w:val="006B0DB1"/>
    <w:rsid w:val="006C29F9"/>
    <w:rsid w:val="006C54C0"/>
    <w:rsid w:val="006C713D"/>
    <w:rsid w:val="006C7FD7"/>
    <w:rsid w:val="006D4A19"/>
    <w:rsid w:val="006D5E96"/>
    <w:rsid w:val="006F76D3"/>
    <w:rsid w:val="00702F6A"/>
    <w:rsid w:val="007076BF"/>
    <w:rsid w:val="007113E2"/>
    <w:rsid w:val="007118CF"/>
    <w:rsid w:val="00712A7F"/>
    <w:rsid w:val="00715716"/>
    <w:rsid w:val="00737633"/>
    <w:rsid w:val="00742AF1"/>
    <w:rsid w:val="007436B6"/>
    <w:rsid w:val="00744355"/>
    <w:rsid w:val="00745435"/>
    <w:rsid w:val="00745953"/>
    <w:rsid w:val="00747D3F"/>
    <w:rsid w:val="00752E4C"/>
    <w:rsid w:val="007647E6"/>
    <w:rsid w:val="00765C61"/>
    <w:rsid w:val="00767739"/>
    <w:rsid w:val="00772814"/>
    <w:rsid w:val="00772AE3"/>
    <w:rsid w:val="00775062"/>
    <w:rsid w:val="007778DC"/>
    <w:rsid w:val="0078743C"/>
    <w:rsid w:val="00787D3D"/>
    <w:rsid w:val="007906AC"/>
    <w:rsid w:val="00791892"/>
    <w:rsid w:val="00794A6B"/>
    <w:rsid w:val="00795C3C"/>
    <w:rsid w:val="00796B08"/>
    <w:rsid w:val="007A2EFA"/>
    <w:rsid w:val="007B17B1"/>
    <w:rsid w:val="007B5CD7"/>
    <w:rsid w:val="007B763A"/>
    <w:rsid w:val="007B7C0D"/>
    <w:rsid w:val="007C0890"/>
    <w:rsid w:val="007C462F"/>
    <w:rsid w:val="007C4894"/>
    <w:rsid w:val="007D7F93"/>
    <w:rsid w:val="007E3D6E"/>
    <w:rsid w:val="007E79BB"/>
    <w:rsid w:val="007F3153"/>
    <w:rsid w:val="007F418B"/>
    <w:rsid w:val="007F58AF"/>
    <w:rsid w:val="0080083B"/>
    <w:rsid w:val="00801C26"/>
    <w:rsid w:val="008058F9"/>
    <w:rsid w:val="00805A0F"/>
    <w:rsid w:val="00813B03"/>
    <w:rsid w:val="00826FF4"/>
    <w:rsid w:val="00827824"/>
    <w:rsid w:val="00831CC9"/>
    <w:rsid w:val="00835456"/>
    <w:rsid w:val="00843844"/>
    <w:rsid w:val="00843E0A"/>
    <w:rsid w:val="0084741A"/>
    <w:rsid w:val="0085007E"/>
    <w:rsid w:val="008529D2"/>
    <w:rsid w:val="008549D1"/>
    <w:rsid w:val="00855DE9"/>
    <w:rsid w:val="00866991"/>
    <w:rsid w:val="0087235C"/>
    <w:rsid w:val="00872E4C"/>
    <w:rsid w:val="008736A3"/>
    <w:rsid w:val="0087381A"/>
    <w:rsid w:val="00880A6B"/>
    <w:rsid w:val="00883EAD"/>
    <w:rsid w:val="008840D0"/>
    <w:rsid w:val="00894D55"/>
    <w:rsid w:val="008A3F07"/>
    <w:rsid w:val="008A7964"/>
    <w:rsid w:val="008B38E3"/>
    <w:rsid w:val="008B4550"/>
    <w:rsid w:val="008C191F"/>
    <w:rsid w:val="008C5135"/>
    <w:rsid w:val="008D2C12"/>
    <w:rsid w:val="008D5F78"/>
    <w:rsid w:val="008E1DDE"/>
    <w:rsid w:val="008F0985"/>
    <w:rsid w:val="008F42FB"/>
    <w:rsid w:val="008F7B4E"/>
    <w:rsid w:val="00900F05"/>
    <w:rsid w:val="00902F31"/>
    <w:rsid w:val="009037EA"/>
    <w:rsid w:val="00916655"/>
    <w:rsid w:val="00922064"/>
    <w:rsid w:val="00923AE7"/>
    <w:rsid w:val="009242B6"/>
    <w:rsid w:val="00926325"/>
    <w:rsid w:val="00927046"/>
    <w:rsid w:val="00934635"/>
    <w:rsid w:val="009363E1"/>
    <w:rsid w:val="00936504"/>
    <w:rsid w:val="00943896"/>
    <w:rsid w:val="00944984"/>
    <w:rsid w:val="00951F07"/>
    <w:rsid w:val="00960973"/>
    <w:rsid w:val="00964237"/>
    <w:rsid w:val="0096687B"/>
    <w:rsid w:val="009677C4"/>
    <w:rsid w:val="00967DD6"/>
    <w:rsid w:val="00971690"/>
    <w:rsid w:val="00971AE3"/>
    <w:rsid w:val="00971AF2"/>
    <w:rsid w:val="00972EB7"/>
    <w:rsid w:val="00972F0A"/>
    <w:rsid w:val="00974075"/>
    <w:rsid w:val="009769A7"/>
    <w:rsid w:val="009769CE"/>
    <w:rsid w:val="00982126"/>
    <w:rsid w:val="00987FDF"/>
    <w:rsid w:val="009950AF"/>
    <w:rsid w:val="0099670F"/>
    <w:rsid w:val="009A09AA"/>
    <w:rsid w:val="009A259C"/>
    <w:rsid w:val="009A43CC"/>
    <w:rsid w:val="009A5043"/>
    <w:rsid w:val="009A7A3C"/>
    <w:rsid w:val="009B00F1"/>
    <w:rsid w:val="009C246B"/>
    <w:rsid w:val="009C29F4"/>
    <w:rsid w:val="009C3616"/>
    <w:rsid w:val="009C5BCA"/>
    <w:rsid w:val="009C6BC0"/>
    <w:rsid w:val="009C736D"/>
    <w:rsid w:val="009D0E2C"/>
    <w:rsid w:val="009D16C7"/>
    <w:rsid w:val="009D4230"/>
    <w:rsid w:val="009D6BE3"/>
    <w:rsid w:val="009E13F7"/>
    <w:rsid w:val="009E41DC"/>
    <w:rsid w:val="009E54BD"/>
    <w:rsid w:val="009E6196"/>
    <w:rsid w:val="009E7074"/>
    <w:rsid w:val="009F13DF"/>
    <w:rsid w:val="009F42AB"/>
    <w:rsid w:val="009F76DA"/>
    <w:rsid w:val="009F7F29"/>
    <w:rsid w:val="00A0239D"/>
    <w:rsid w:val="00A07F50"/>
    <w:rsid w:val="00A12AFF"/>
    <w:rsid w:val="00A12DE2"/>
    <w:rsid w:val="00A131F0"/>
    <w:rsid w:val="00A142B5"/>
    <w:rsid w:val="00A16CAD"/>
    <w:rsid w:val="00A17887"/>
    <w:rsid w:val="00A230C1"/>
    <w:rsid w:val="00A24F37"/>
    <w:rsid w:val="00A3168D"/>
    <w:rsid w:val="00A32737"/>
    <w:rsid w:val="00A3595B"/>
    <w:rsid w:val="00A41818"/>
    <w:rsid w:val="00A431E5"/>
    <w:rsid w:val="00A512A6"/>
    <w:rsid w:val="00A56BA3"/>
    <w:rsid w:val="00A60D1B"/>
    <w:rsid w:val="00A65F5A"/>
    <w:rsid w:val="00A66BB1"/>
    <w:rsid w:val="00A67776"/>
    <w:rsid w:val="00A71D8E"/>
    <w:rsid w:val="00A724E5"/>
    <w:rsid w:val="00A77D78"/>
    <w:rsid w:val="00A93618"/>
    <w:rsid w:val="00AA0DA9"/>
    <w:rsid w:val="00AA17B3"/>
    <w:rsid w:val="00AB13C7"/>
    <w:rsid w:val="00AB2449"/>
    <w:rsid w:val="00AB5F02"/>
    <w:rsid w:val="00AD03A3"/>
    <w:rsid w:val="00AD3F91"/>
    <w:rsid w:val="00AD74F7"/>
    <w:rsid w:val="00AE3598"/>
    <w:rsid w:val="00AF0683"/>
    <w:rsid w:val="00AF0F2C"/>
    <w:rsid w:val="00AF2AC0"/>
    <w:rsid w:val="00AF6ECB"/>
    <w:rsid w:val="00B00637"/>
    <w:rsid w:val="00B009AC"/>
    <w:rsid w:val="00B01AAE"/>
    <w:rsid w:val="00B01CF4"/>
    <w:rsid w:val="00B05538"/>
    <w:rsid w:val="00B072C9"/>
    <w:rsid w:val="00B25BFF"/>
    <w:rsid w:val="00B30A55"/>
    <w:rsid w:val="00B32903"/>
    <w:rsid w:val="00B34F07"/>
    <w:rsid w:val="00B36A73"/>
    <w:rsid w:val="00B5439F"/>
    <w:rsid w:val="00B55465"/>
    <w:rsid w:val="00B55AFD"/>
    <w:rsid w:val="00B55DB5"/>
    <w:rsid w:val="00B55DFE"/>
    <w:rsid w:val="00B57DE7"/>
    <w:rsid w:val="00B64C5A"/>
    <w:rsid w:val="00B656BF"/>
    <w:rsid w:val="00B72657"/>
    <w:rsid w:val="00B756E6"/>
    <w:rsid w:val="00B835C5"/>
    <w:rsid w:val="00B86BA7"/>
    <w:rsid w:val="00B915A1"/>
    <w:rsid w:val="00B9385F"/>
    <w:rsid w:val="00B93A66"/>
    <w:rsid w:val="00B96781"/>
    <w:rsid w:val="00B970B9"/>
    <w:rsid w:val="00BA12E6"/>
    <w:rsid w:val="00BA358C"/>
    <w:rsid w:val="00BB1FE7"/>
    <w:rsid w:val="00BB3E41"/>
    <w:rsid w:val="00BC3FE0"/>
    <w:rsid w:val="00BC5132"/>
    <w:rsid w:val="00BD3506"/>
    <w:rsid w:val="00BD37E6"/>
    <w:rsid w:val="00BE13C8"/>
    <w:rsid w:val="00BF0F1B"/>
    <w:rsid w:val="00BF131E"/>
    <w:rsid w:val="00BF1F54"/>
    <w:rsid w:val="00BF21E2"/>
    <w:rsid w:val="00BF48EE"/>
    <w:rsid w:val="00C02A9B"/>
    <w:rsid w:val="00C02B43"/>
    <w:rsid w:val="00C07C3F"/>
    <w:rsid w:val="00C11AB0"/>
    <w:rsid w:val="00C12A1D"/>
    <w:rsid w:val="00C20D3E"/>
    <w:rsid w:val="00C22E0B"/>
    <w:rsid w:val="00C300AB"/>
    <w:rsid w:val="00C3587F"/>
    <w:rsid w:val="00C35BDC"/>
    <w:rsid w:val="00C36FD9"/>
    <w:rsid w:val="00C4154A"/>
    <w:rsid w:val="00C44B36"/>
    <w:rsid w:val="00C50AB1"/>
    <w:rsid w:val="00C53AC4"/>
    <w:rsid w:val="00C548A4"/>
    <w:rsid w:val="00C63AE2"/>
    <w:rsid w:val="00C65C42"/>
    <w:rsid w:val="00C677FF"/>
    <w:rsid w:val="00C679A8"/>
    <w:rsid w:val="00C7442D"/>
    <w:rsid w:val="00C816E0"/>
    <w:rsid w:val="00C83F27"/>
    <w:rsid w:val="00C92BA1"/>
    <w:rsid w:val="00CA0D4A"/>
    <w:rsid w:val="00CA1B4E"/>
    <w:rsid w:val="00CA6C39"/>
    <w:rsid w:val="00CB1C46"/>
    <w:rsid w:val="00CB3FE0"/>
    <w:rsid w:val="00CB73E7"/>
    <w:rsid w:val="00CC06BD"/>
    <w:rsid w:val="00CC56BB"/>
    <w:rsid w:val="00CC73CB"/>
    <w:rsid w:val="00CC7F4F"/>
    <w:rsid w:val="00CD0DBD"/>
    <w:rsid w:val="00CD11DC"/>
    <w:rsid w:val="00CD2C9A"/>
    <w:rsid w:val="00CD59E4"/>
    <w:rsid w:val="00CD5DE6"/>
    <w:rsid w:val="00CD5EAB"/>
    <w:rsid w:val="00CD73BF"/>
    <w:rsid w:val="00CE2B53"/>
    <w:rsid w:val="00CE4399"/>
    <w:rsid w:val="00CE4E7F"/>
    <w:rsid w:val="00CE6988"/>
    <w:rsid w:val="00CE76CC"/>
    <w:rsid w:val="00CF1FB3"/>
    <w:rsid w:val="00CF28C8"/>
    <w:rsid w:val="00CF3643"/>
    <w:rsid w:val="00CF4698"/>
    <w:rsid w:val="00CF71BB"/>
    <w:rsid w:val="00D02652"/>
    <w:rsid w:val="00D06AE1"/>
    <w:rsid w:val="00D1006B"/>
    <w:rsid w:val="00D12FD5"/>
    <w:rsid w:val="00D155A3"/>
    <w:rsid w:val="00D175A5"/>
    <w:rsid w:val="00D21158"/>
    <w:rsid w:val="00D251ED"/>
    <w:rsid w:val="00D308BF"/>
    <w:rsid w:val="00D35C5A"/>
    <w:rsid w:val="00D36A21"/>
    <w:rsid w:val="00D36F43"/>
    <w:rsid w:val="00D468D9"/>
    <w:rsid w:val="00D47D4B"/>
    <w:rsid w:val="00D505D2"/>
    <w:rsid w:val="00D559FB"/>
    <w:rsid w:val="00D63CF1"/>
    <w:rsid w:val="00D65DDB"/>
    <w:rsid w:val="00D727C2"/>
    <w:rsid w:val="00D74BE6"/>
    <w:rsid w:val="00D778FD"/>
    <w:rsid w:val="00D801D3"/>
    <w:rsid w:val="00D84D28"/>
    <w:rsid w:val="00D879D7"/>
    <w:rsid w:val="00DA12C8"/>
    <w:rsid w:val="00DA1507"/>
    <w:rsid w:val="00DA15AE"/>
    <w:rsid w:val="00DA4D5E"/>
    <w:rsid w:val="00DA6DD5"/>
    <w:rsid w:val="00DA77E7"/>
    <w:rsid w:val="00DB5DBB"/>
    <w:rsid w:val="00DB712A"/>
    <w:rsid w:val="00DC22E4"/>
    <w:rsid w:val="00DC7CAC"/>
    <w:rsid w:val="00DD350C"/>
    <w:rsid w:val="00DD6758"/>
    <w:rsid w:val="00DE0114"/>
    <w:rsid w:val="00DE09E2"/>
    <w:rsid w:val="00DE1000"/>
    <w:rsid w:val="00DE2D31"/>
    <w:rsid w:val="00DF2E70"/>
    <w:rsid w:val="00DF46F0"/>
    <w:rsid w:val="00E01AF2"/>
    <w:rsid w:val="00E034E6"/>
    <w:rsid w:val="00E03DE9"/>
    <w:rsid w:val="00E139C5"/>
    <w:rsid w:val="00E16A3B"/>
    <w:rsid w:val="00E21520"/>
    <w:rsid w:val="00E32C72"/>
    <w:rsid w:val="00E346C1"/>
    <w:rsid w:val="00E352EC"/>
    <w:rsid w:val="00E377A6"/>
    <w:rsid w:val="00E478BF"/>
    <w:rsid w:val="00E50282"/>
    <w:rsid w:val="00E607C2"/>
    <w:rsid w:val="00E75E47"/>
    <w:rsid w:val="00E800EF"/>
    <w:rsid w:val="00E80764"/>
    <w:rsid w:val="00E86312"/>
    <w:rsid w:val="00E879CA"/>
    <w:rsid w:val="00E87A8C"/>
    <w:rsid w:val="00E92DA3"/>
    <w:rsid w:val="00EA5A83"/>
    <w:rsid w:val="00EA62C7"/>
    <w:rsid w:val="00EB31D9"/>
    <w:rsid w:val="00EB3E2A"/>
    <w:rsid w:val="00EC0C0E"/>
    <w:rsid w:val="00EC0DC2"/>
    <w:rsid w:val="00EC191E"/>
    <w:rsid w:val="00ED43A9"/>
    <w:rsid w:val="00ED43CE"/>
    <w:rsid w:val="00ED4A67"/>
    <w:rsid w:val="00ED7561"/>
    <w:rsid w:val="00EE0CAA"/>
    <w:rsid w:val="00EE41C7"/>
    <w:rsid w:val="00EE5DE9"/>
    <w:rsid w:val="00EF0D2E"/>
    <w:rsid w:val="00EF274D"/>
    <w:rsid w:val="00EF647D"/>
    <w:rsid w:val="00EF67B9"/>
    <w:rsid w:val="00EF7E2C"/>
    <w:rsid w:val="00F00637"/>
    <w:rsid w:val="00F01CA4"/>
    <w:rsid w:val="00F033C8"/>
    <w:rsid w:val="00F064DC"/>
    <w:rsid w:val="00F06BAE"/>
    <w:rsid w:val="00F06DAB"/>
    <w:rsid w:val="00F1085F"/>
    <w:rsid w:val="00F116AE"/>
    <w:rsid w:val="00F12A94"/>
    <w:rsid w:val="00F13C05"/>
    <w:rsid w:val="00F16867"/>
    <w:rsid w:val="00F17710"/>
    <w:rsid w:val="00F2059D"/>
    <w:rsid w:val="00F27505"/>
    <w:rsid w:val="00F27B81"/>
    <w:rsid w:val="00F33138"/>
    <w:rsid w:val="00F4034C"/>
    <w:rsid w:val="00F50F28"/>
    <w:rsid w:val="00F52B32"/>
    <w:rsid w:val="00F54FFC"/>
    <w:rsid w:val="00F73605"/>
    <w:rsid w:val="00F7385A"/>
    <w:rsid w:val="00F83BFA"/>
    <w:rsid w:val="00F86AE3"/>
    <w:rsid w:val="00F92851"/>
    <w:rsid w:val="00F952B7"/>
    <w:rsid w:val="00F97E0F"/>
    <w:rsid w:val="00FA2262"/>
    <w:rsid w:val="00FA4D22"/>
    <w:rsid w:val="00FA6B3C"/>
    <w:rsid w:val="00FB3045"/>
    <w:rsid w:val="00FB7E52"/>
    <w:rsid w:val="00FC0A56"/>
    <w:rsid w:val="00FC4026"/>
    <w:rsid w:val="00FD061C"/>
    <w:rsid w:val="00FD15E6"/>
    <w:rsid w:val="00FD757C"/>
    <w:rsid w:val="00FE0797"/>
    <w:rsid w:val="00FE380D"/>
    <w:rsid w:val="00FF2BCD"/>
    <w:rsid w:val="00FF65C5"/>
    <w:rsid w:val="00FF6DC9"/>
    <w:rsid w:val="00FF6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C3CDA"/>
  <w15:docId w15:val="{31367568-E092-48EA-A05A-75B26B1E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43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896"/>
    <w:rPr>
      <w:rFonts w:ascii="Tahoma" w:hAnsi="Tahoma" w:cs="Tahoma"/>
      <w:sz w:val="16"/>
      <w:szCs w:val="16"/>
    </w:rPr>
  </w:style>
  <w:style w:type="paragraph" w:styleId="ListParagraph">
    <w:name w:val="List Paragraph"/>
    <w:basedOn w:val="Normal"/>
    <w:uiPriority w:val="34"/>
    <w:qFormat/>
    <w:rsid w:val="00A77D78"/>
    <w:pPr>
      <w:pBdr>
        <w:top w:val="none" w:sz="0" w:space="0" w:color="auto"/>
        <w:left w:val="none" w:sz="0" w:space="0" w:color="auto"/>
        <w:bottom w:val="none" w:sz="0" w:space="0" w:color="auto"/>
        <w:right w:val="none" w:sz="0" w:space="0" w:color="auto"/>
        <w:between w:val="none" w:sz="0" w:space="0" w:color="auto"/>
      </w:pBdr>
      <w:spacing w:after="0" w:line="240" w:lineRule="auto"/>
      <w:ind w:left="720"/>
      <w:contextualSpacing/>
    </w:pPr>
    <w:rPr>
      <w:rFonts w:ascii="Times New Roman" w:eastAsiaTheme="minorEastAsia" w:hAnsi="Times New Roman" w:cs="Times New Roman"/>
      <w:color w:val="auto"/>
      <w:sz w:val="24"/>
      <w:szCs w:val="24"/>
    </w:rPr>
  </w:style>
  <w:style w:type="paragraph" w:styleId="CommentSubject">
    <w:name w:val="annotation subject"/>
    <w:basedOn w:val="CommentText"/>
    <w:next w:val="CommentText"/>
    <w:link w:val="CommentSubjectChar"/>
    <w:uiPriority w:val="99"/>
    <w:semiHidden/>
    <w:unhideWhenUsed/>
    <w:rsid w:val="002365A9"/>
    <w:rPr>
      <w:b/>
      <w:bCs/>
    </w:rPr>
  </w:style>
  <w:style w:type="character" w:customStyle="1" w:styleId="CommentSubjectChar">
    <w:name w:val="Comment Subject Char"/>
    <w:basedOn w:val="CommentTextChar"/>
    <w:link w:val="CommentSubject"/>
    <w:uiPriority w:val="99"/>
    <w:semiHidden/>
    <w:rsid w:val="002365A9"/>
    <w:rPr>
      <w:b/>
      <w:bCs/>
      <w:sz w:val="20"/>
      <w:szCs w:val="20"/>
    </w:rPr>
  </w:style>
  <w:style w:type="paragraph" w:styleId="NormalWeb">
    <w:name w:val="Normal (Web)"/>
    <w:basedOn w:val="Normal"/>
    <w:uiPriority w:val="99"/>
    <w:unhideWhenUsed/>
    <w:rsid w:val="009769A7"/>
    <w:pPr>
      <w:pBdr>
        <w:top w:val="none" w:sz="0" w:space="0" w:color="auto"/>
        <w:left w:val="none" w:sz="0" w:space="0" w:color="auto"/>
        <w:bottom w:val="none" w:sz="0" w:space="0" w:color="auto"/>
        <w:right w:val="none" w:sz="0" w:space="0" w:color="auto"/>
        <w:between w:val="none" w:sz="0" w:space="0" w:color="auto"/>
      </w:pBdr>
      <w:spacing w:after="150" w:line="240" w:lineRule="auto"/>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461AEB"/>
    <w:rPr>
      <w:strike w:val="0"/>
      <w:dstrike w:val="0"/>
      <w:color w:val="000000"/>
      <w:u w:val="none"/>
      <w:effect w:val="none"/>
    </w:rPr>
  </w:style>
  <w:style w:type="character" w:styleId="Strong">
    <w:name w:val="Strong"/>
    <w:basedOn w:val="DefaultParagraphFont"/>
    <w:uiPriority w:val="22"/>
    <w:qFormat/>
    <w:rsid w:val="00461AEB"/>
    <w:rPr>
      <w:b/>
      <w:bCs/>
    </w:rPr>
  </w:style>
  <w:style w:type="paragraph" w:customStyle="1" w:styleId="paragraph-paragraph--2exne">
    <w:name w:val="paragraph-paragraph--2exne"/>
    <w:basedOn w:val="Normal"/>
    <w:rsid w:val="00461AE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1-headline--8qzcc">
    <w:name w:val="heading1-headline--8qzcc"/>
    <w:basedOn w:val="DefaultParagraphFont"/>
    <w:rsid w:val="00461AEB"/>
  </w:style>
  <w:style w:type="paragraph" w:styleId="NoSpacing">
    <w:name w:val="No Spacing"/>
    <w:link w:val="NoSpacingChar"/>
    <w:uiPriority w:val="1"/>
    <w:qFormat/>
    <w:rsid w:val="005A3E6D"/>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ja-JP"/>
    </w:rPr>
  </w:style>
  <w:style w:type="character" w:customStyle="1" w:styleId="NoSpacingChar">
    <w:name w:val="No Spacing Char"/>
    <w:basedOn w:val="DefaultParagraphFont"/>
    <w:link w:val="NoSpacing"/>
    <w:uiPriority w:val="1"/>
    <w:rsid w:val="005A3E6D"/>
    <w:rPr>
      <w:rFonts w:asciiTheme="minorHAnsi" w:eastAsiaTheme="minorEastAsia" w:hAnsiTheme="minorHAnsi" w:cstheme="minorBidi"/>
      <w:color w:val="auto"/>
      <w:lang w:eastAsia="ja-JP"/>
    </w:rPr>
  </w:style>
  <w:style w:type="paragraph" w:styleId="Header">
    <w:name w:val="header"/>
    <w:basedOn w:val="Normal"/>
    <w:link w:val="HeaderChar"/>
    <w:uiPriority w:val="99"/>
    <w:unhideWhenUsed/>
    <w:rsid w:val="00171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D34"/>
  </w:style>
  <w:style w:type="paragraph" w:styleId="Footer">
    <w:name w:val="footer"/>
    <w:basedOn w:val="Normal"/>
    <w:link w:val="FooterChar"/>
    <w:uiPriority w:val="99"/>
    <w:unhideWhenUsed/>
    <w:rsid w:val="00171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D34"/>
  </w:style>
  <w:style w:type="table" w:styleId="TableGrid">
    <w:name w:val="Table Grid"/>
    <w:basedOn w:val="TableNormal"/>
    <w:uiPriority w:val="59"/>
    <w:rsid w:val="00DD6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4B14F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caps">
    <w:name w:val="caps"/>
    <w:basedOn w:val="DefaultParagraphFont"/>
    <w:rsid w:val="00B01CF4"/>
  </w:style>
  <w:style w:type="character" w:customStyle="1" w:styleId="numbers">
    <w:name w:val="numbers"/>
    <w:basedOn w:val="DefaultParagraphFont"/>
    <w:rsid w:val="00B01CF4"/>
  </w:style>
  <w:style w:type="character" w:customStyle="1" w:styleId="hgkelc">
    <w:name w:val="hgkelc"/>
    <w:basedOn w:val="DefaultParagraphFont"/>
    <w:rsid w:val="00B01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0828">
      <w:bodyDiv w:val="1"/>
      <w:marLeft w:val="0"/>
      <w:marRight w:val="0"/>
      <w:marTop w:val="0"/>
      <w:marBottom w:val="0"/>
      <w:divBdr>
        <w:top w:val="none" w:sz="0" w:space="0" w:color="auto"/>
        <w:left w:val="none" w:sz="0" w:space="0" w:color="auto"/>
        <w:bottom w:val="none" w:sz="0" w:space="0" w:color="auto"/>
        <w:right w:val="none" w:sz="0" w:space="0" w:color="auto"/>
      </w:divBdr>
      <w:divsChild>
        <w:div w:id="641345096">
          <w:marLeft w:val="547"/>
          <w:marRight w:val="0"/>
          <w:marTop w:val="77"/>
          <w:marBottom w:val="0"/>
          <w:divBdr>
            <w:top w:val="none" w:sz="0" w:space="0" w:color="auto"/>
            <w:left w:val="none" w:sz="0" w:space="0" w:color="auto"/>
            <w:bottom w:val="none" w:sz="0" w:space="0" w:color="auto"/>
            <w:right w:val="none" w:sz="0" w:space="0" w:color="auto"/>
          </w:divBdr>
        </w:div>
        <w:div w:id="507716989">
          <w:marLeft w:val="547"/>
          <w:marRight w:val="0"/>
          <w:marTop w:val="77"/>
          <w:marBottom w:val="0"/>
          <w:divBdr>
            <w:top w:val="none" w:sz="0" w:space="0" w:color="auto"/>
            <w:left w:val="none" w:sz="0" w:space="0" w:color="auto"/>
            <w:bottom w:val="none" w:sz="0" w:space="0" w:color="auto"/>
            <w:right w:val="none" w:sz="0" w:space="0" w:color="auto"/>
          </w:divBdr>
        </w:div>
        <w:div w:id="1907254889">
          <w:marLeft w:val="547"/>
          <w:marRight w:val="0"/>
          <w:marTop w:val="77"/>
          <w:marBottom w:val="0"/>
          <w:divBdr>
            <w:top w:val="none" w:sz="0" w:space="0" w:color="auto"/>
            <w:left w:val="none" w:sz="0" w:space="0" w:color="auto"/>
            <w:bottom w:val="none" w:sz="0" w:space="0" w:color="auto"/>
            <w:right w:val="none" w:sz="0" w:space="0" w:color="auto"/>
          </w:divBdr>
        </w:div>
        <w:div w:id="1041133309">
          <w:marLeft w:val="547"/>
          <w:marRight w:val="0"/>
          <w:marTop w:val="77"/>
          <w:marBottom w:val="0"/>
          <w:divBdr>
            <w:top w:val="none" w:sz="0" w:space="0" w:color="auto"/>
            <w:left w:val="none" w:sz="0" w:space="0" w:color="auto"/>
            <w:bottom w:val="none" w:sz="0" w:space="0" w:color="auto"/>
            <w:right w:val="none" w:sz="0" w:space="0" w:color="auto"/>
          </w:divBdr>
        </w:div>
        <w:div w:id="816992581">
          <w:marLeft w:val="547"/>
          <w:marRight w:val="0"/>
          <w:marTop w:val="77"/>
          <w:marBottom w:val="0"/>
          <w:divBdr>
            <w:top w:val="none" w:sz="0" w:space="0" w:color="auto"/>
            <w:left w:val="none" w:sz="0" w:space="0" w:color="auto"/>
            <w:bottom w:val="none" w:sz="0" w:space="0" w:color="auto"/>
            <w:right w:val="none" w:sz="0" w:space="0" w:color="auto"/>
          </w:divBdr>
        </w:div>
        <w:div w:id="835263714">
          <w:marLeft w:val="1166"/>
          <w:marRight w:val="0"/>
          <w:marTop w:val="67"/>
          <w:marBottom w:val="0"/>
          <w:divBdr>
            <w:top w:val="none" w:sz="0" w:space="0" w:color="auto"/>
            <w:left w:val="none" w:sz="0" w:space="0" w:color="auto"/>
            <w:bottom w:val="none" w:sz="0" w:space="0" w:color="auto"/>
            <w:right w:val="none" w:sz="0" w:space="0" w:color="auto"/>
          </w:divBdr>
        </w:div>
        <w:div w:id="633609074">
          <w:marLeft w:val="1166"/>
          <w:marRight w:val="0"/>
          <w:marTop w:val="67"/>
          <w:marBottom w:val="0"/>
          <w:divBdr>
            <w:top w:val="none" w:sz="0" w:space="0" w:color="auto"/>
            <w:left w:val="none" w:sz="0" w:space="0" w:color="auto"/>
            <w:bottom w:val="none" w:sz="0" w:space="0" w:color="auto"/>
            <w:right w:val="none" w:sz="0" w:space="0" w:color="auto"/>
          </w:divBdr>
        </w:div>
        <w:div w:id="1170752489">
          <w:marLeft w:val="1166"/>
          <w:marRight w:val="0"/>
          <w:marTop w:val="67"/>
          <w:marBottom w:val="0"/>
          <w:divBdr>
            <w:top w:val="none" w:sz="0" w:space="0" w:color="auto"/>
            <w:left w:val="none" w:sz="0" w:space="0" w:color="auto"/>
            <w:bottom w:val="none" w:sz="0" w:space="0" w:color="auto"/>
            <w:right w:val="none" w:sz="0" w:space="0" w:color="auto"/>
          </w:divBdr>
        </w:div>
        <w:div w:id="1029379327">
          <w:marLeft w:val="1166"/>
          <w:marRight w:val="0"/>
          <w:marTop w:val="67"/>
          <w:marBottom w:val="0"/>
          <w:divBdr>
            <w:top w:val="none" w:sz="0" w:space="0" w:color="auto"/>
            <w:left w:val="none" w:sz="0" w:space="0" w:color="auto"/>
            <w:bottom w:val="none" w:sz="0" w:space="0" w:color="auto"/>
            <w:right w:val="none" w:sz="0" w:space="0" w:color="auto"/>
          </w:divBdr>
        </w:div>
      </w:divsChild>
    </w:div>
    <w:div w:id="103775310">
      <w:bodyDiv w:val="1"/>
      <w:marLeft w:val="0"/>
      <w:marRight w:val="0"/>
      <w:marTop w:val="0"/>
      <w:marBottom w:val="0"/>
      <w:divBdr>
        <w:top w:val="none" w:sz="0" w:space="0" w:color="auto"/>
        <w:left w:val="none" w:sz="0" w:space="0" w:color="auto"/>
        <w:bottom w:val="none" w:sz="0" w:space="0" w:color="auto"/>
        <w:right w:val="none" w:sz="0" w:space="0" w:color="auto"/>
      </w:divBdr>
    </w:div>
    <w:div w:id="166405392">
      <w:bodyDiv w:val="1"/>
      <w:marLeft w:val="0"/>
      <w:marRight w:val="0"/>
      <w:marTop w:val="0"/>
      <w:marBottom w:val="0"/>
      <w:divBdr>
        <w:top w:val="none" w:sz="0" w:space="0" w:color="auto"/>
        <w:left w:val="none" w:sz="0" w:space="0" w:color="auto"/>
        <w:bottom w:val="none" w:sz="0" w:space="0" w:color="auto"/>
        <w:right w:val="none" w:sz="0" w:space="0" w:color="auto"/>
      </w:divBdr>
      <w:divsChild>
        <w:div w:id="1548375469">
          <w:marLeft w:val="446"/>
          <w:marRight w:val="0"/>
          <w:marTop w:val="200"/>
          <w:marBottom w:val="0"/>
          <w:divBdr>
            <w:top w:val="none" w:sz="0" w:space="0" w:color="auto"/>
            <w:left w:val="none" w:sz="0" w:space="0" w:color="auto"/>
            <w:bottom w:val="none" w:sz="0" w:space="0" w:color="auto"/>
            <w:right w:val="none" w:sz="0" w:space="0" w:color="auto"/>
          </w:divBdr>
        </w:div>
        <w:div w:id="219709107">
          <w:marLeft w:val="1080"/>
          <w:marRight w:val="0"/>
          <w:marTop w:val="120"/>
          <w:marBottom w:val="0"/>
          <w:divBdr>
            <w:top w:val="none" w:sz="0" w:space="0" w:color="auto"/>
            <w:left w:val="none" w:sz="0" w:space="0" w:color="auto"/>
            <w:bottom w:val="none" w:sz="0" w:space="0" w:color="auto"/>
            <w:right w:val="none" w:sz="0" w:space="0" w:color="auto"/>
          </w:divBdr>
        </w:div>
        <w:div w:id="35325249">
          <w:marLeft w:val="1080"/>
          <w:marRight w:val="0"/>
          <w:marTop w:val="120"/>
          <w:marBottom w:val="0"/>
          <w:divBdr>
            <w:top w:val="none" w:sz="0" w:space="0" w:color="auto"/>
            <w:left w:val="none" w:sz="0" w:space="0" w:color="auto"/>
            <w:bottom w:val="none" w:sz="0" w:space="0" w:color="auto"/>
            <w:right w:val="none" w:sz="0" w:space="0" w:color="auto"/>
          </w:divBdr>
        </w:div>
        <w:div w:id="2129007631">
          <w:marLeft w:val="1080"/>
          <w:marRight w:val="0"/>
          <w:marTop w:val="120"/>
          <w:marBottom w:val="0"/>
          <w:divBdr>
            <w:top w:val="none" w:sz="0" w:space="0" w:color="auto"/>
            <w:left w:val="none" w:sz="0" w:space="0" w:color="auto"/>
            <w:bottom w:val="none" w:sz="0" w:space="0" w:color="auto"/>
            <w:right w:val="none" w:sz="0" w:space="0" w:color="auto"/>
          </w:divBdr>
        </w:div>
        <w:div w:id="419302588">
          <w:marLeft w:val="1080"/>
          <w:marRight w:val="0"/>
          <w:marTop w:val="120"/>
          <w:marBottom w:val="0"/>
          <w:divBdr>
            <w:top w:val="none" w:sz="0" w:space="0" w:color="auto"/>
            <w:left w:val="none" w:sz="0" w:space="0" w:color="auto"/>
            <w:bottom w:val="none" w:sz="0" w:space="0" w:color="auto"/>
            <w:right w:val="none" w:sz="0" w:space="0" w:color="auto"/>
          </w:divBdr>
        </w:div>
      </w:divsChild>
    </w:div>
    <w:div w:id="392892087">
      <w:bodyDiv w:val="1"/>
      <w:marLeft w:val="0"/>
      <w:marRight w:val="0"/>
      <w:marTop w:val="0"/>
      <w:marBottom w:val="0"/>
      <w:divBdr>
        <w:top w:val="none" w:sz="0" w:space="0" w:color="auto"/>
        <w:left w:val="none" w:sz="0" w:space="0" w:color="auto"/>
        <w:bottom w:val="none" w:sz="0" w:space="0" w:color="auto"/>
        <w:right w:val="none" w:sz="0" w:space="0" w:color="auto"/>
      </w:divBdr>
    </w:div>
    <w:div w:id="525563057">
      <w:bodyDiv w:val="1"/>
      <w:marLeft w:val="0"/>
      <w:marRight w:val="0"/>
      <w:marTop w:val="0"/>
      <w:marBottom w:val="0"/>
      <w:divBdr>
        <w:top w:val="none" w:sz="0" w:space="0" w:color="auto"/>
        <w:left w:val="none" w:sz="0" w:space="0" w:color="auto"/>
        <w:bottom w:val="none" w:sz="0" w:space="0" w:color="auto"/>
        <w:right w:val="none" w:sz="0" w:space="0" w:color="auto"/>
      </w:divBdr>
      <w:divsChild>
        <w:div w:id="1210532550">
          <w:marLeft w:val="446"/>
          <w:marRight w:val="0"/>
          <w:marTop w:val="200"/>
          <w:marBottom w:val="0"/>
          <w:divBdr>
            <w:top w:val="none" w:sz="0" w:space="0" w:color="auto"/>
            <w:left w:val="none" w:sz="0" w:space="0" w:color="auto"/>
            <w:bottom w:val="none" w:sz="0" w:space="0" w:color="auto"/>
            <w:right w:val="none" w:sz="0" w:space="0" w:color="auto"/>
          </w:divBdr>
        </w:div>
        <w:div w:id="1652367126">
          <w:marLeft w:val="1080"/>
          <w:marRight w:val="0"/>
          <w:marTop w:val="120"/>
          <w:marBottom w:val="0"/>
          <w:divBdr>
            <w:top w:val="none" w:sz="0" w:space="0" w:color="auto"/>
            <w:left w:val="none" w:sz="0" w:space="0" w:color="auto"/>
            <w:bottom w:val="none" w:sz="0" w:space="0" w:color="auto"/>
            <w:right w:val="none" w:sz="0" w:space="0" w:color="auto"/>
          </w:divBdr>
        </w:div>
        <w:div w:id="435634443">
          <w:marLeft w:val="1080"/>
          <w:marRight w:val="0"/>
          <w:marTop w:val="120"/>
          <w:marBottom w:val="0"/>
          <w:divBdr>
            <w:top w:val="none" w:sz="0" w:space="0" w:color="auto"/>
            <w:left w:val="none" w:sz="0" w:space="0" w:color="auto"/>
            <w:bottom w:val="none" w:sz="0" w:space="0" w:color="auto"/>
            <w:right w:val="none" w:sz="0" w:space="0" w:color="auto"/>
          </w:divBdr>
        </w:div>
        <w:div w:id="1588668">
          <w:marLeft w:val="1080"/>
          <w:marRight w:val="0"/>
          <w:marTop w:val="120"/>
          <w:marBottom w:val="0"/>
          <w:divBdr>
            <w:top w:val="none" w:sz="0" w:space="0" w:color="auto"/>
            <w:left w:val="none" w:sz="0" w:space="0" w:color="auto"/>
            <w:bottom w:val="none" w:sz="0" w:space="0" w:color="auto"/>
            <w:right w:val="none" w:sz="0" w:space="0" w:color="auto"/>
          </w:divBdr>
        </w:div>
        <w:div w:id="1700545318">
          <w:marLeft w:val="1080"/>
          <w:marRight w:val="0"/>
          <w:marTop w:val="120"/>
          <w:marBottom w:val="0"/>
          <w:divBdr>
            <w:top w:val="none" w:sz="0" w:space="0" w:color="auto"/>
            <w:left w:val="none" w:sz="0" w:space="0" w:color="auto"/>
            <w:bottom w:val="none" w:sz="0" w:space="0" w:color="auto"/>
            <w:right w:val="none" w:sz="0" w:space="0" w:color="auto"/>
          </w:divBdr>
        </w:div>
      </w:divsChild>
    </w:div>
    <w:div w:id="563877762">
      <w:bodyDiv w:val="1"/>
      <w:marLeft w:val="0"/>
      <w:marRight w:val="0"/>
      <w:marTop w:val="0"/>
      <w:marBottom w:val="0"/>
      <w:divBdr>
        <w:top w:val="none" w:sz="0" w:space="0" w:color="auto"/>
        <w:left w:val="none" w:sz="0" w:space="0" w:color="auto"/>
        <w:bottom w:val="none" w:sz="0" w:space="0" w:color="auto"/>
        <w:right w:val="none" w:sz="0" w:space="0" w:color="auto"/>
      </w:divBdr>
      <w:divsChild>
        <w:div w:id="2126730893">
          <w:marLeft w:val="274"/>
          <w:marRight w:val="0"/>
          <w:marTop w:val="0"/>
          <w:marBottom w:val="0"/>
          <w:divBdr>
            <w:top w:val="none" w:sz="0" w:space="0" w:color="auto"/>
            <w:left w:val="none" w:sz="0" w:space="0" w:color="auto"/>
            <w:bottom w:val="none" w:sz="0" w:space="0" w:color="auto"/>
            <w:right w:val="none" w:sz="0" w:space="0" w:color="auto"/>
          </w:divBdr>
        </w:div>
        <w:div w:id="181553100">
          <w:marLeft w:val="274"/>
          <w:marRight w:val="0"/>
          <w:marTop w:val="200"/>
          <w:marBottom w:val="0"/>
          <w:divBdr>
            <w:top w:val="none" w:sz="0" w:space="0" w:color="auto"/>
            <w:left w:val="none" w:sz="0" w:space="0" w:color="auto"/>
            <w:bottom w:val="none" w:sz="0" w:space="0" w:color="auto"/>
            <w:right w:val="none" w:sz="0" w:space="0" w:color="auto"/>
          </w:divBdr>
        </w:div>
        <w:div w:id="369843354">
          <w:marLeft w:val="274"/>
          <w:marRight w:val="0"/>
          <w:marTop w:val="200"/>
          <w:marBottom w:val="0"/>
          <w:divBdr>
            <w:top w:val="none" w:sz="0" w:space="0" w:color="auto"/>
            <w:left w:val="none" w:sz="0" w:space="0" w:color="auto"/>
            <w:bottom w:val="none" w:sz="0" w:space="0" w:color="auto"/>
            <w:right w:val="none" w:sz="0" w:space="0" w:color="auto"/>
          </w:divBdr>
        </w:div>
        <w:div w:id="101340297">
          <w:marLeft w:val="274"/>
          <w:marRight w:val="0"/>
          <w:marTop w:val="200"/>
          <w:marBottom w:val="0"/>
          <w:divBdr>
            <w:top w:val="none" w:sz="0" w:space="0" w:color="auto"/>
            <w:left w:val="none" w:sz="0" w:space="0" w:color="auto"/>
            <w:bottom w:val="none" w:sz="0" w:space="0" w:color="auto"/>
            <w:right w:val="none" w:sz="0" w:space="0" w:color="auto"/>
          </w:divBdr>
        </w:div>
      </w:divsChild>
    </w:div>
    <w:div w:id="593822716">
      <w:bodyDiv w:val="1"/>
      <w:marLeft w:val="0"/>
      <w:marRight w:val="0"/>
      <w:marTop w:val="0"/>
      <w:marBottom w:val="0"/>
      <w:divBdr>
        <w:top w:val="none" w:sz="0" w:space="0" w:color="auto"/>
        <w:left w:val="none" w:sz="0" w:space="0" w:color="auto"/>
        <w:bottom w:val="none" w:sz="0" w:space="0" w:color="auto"/>
        <w:right w:val="none" w:sz="0" w:space="0" w:color="auto"/>
      </w:divBdr>
      <w:divsChild>
        <w:div w:id="2146199053">
          <w:marLeft w:val="0"/>
          <w:marRight w:val="0"/>
          <w:marTop w:val="0"/>
          <w:marBottom w:val="0"/>
          <w:divBdr>
            <w:top w:val="none" w:sz="0" w:space="0" w:color="auto"/>
            <w:left w:val="none" w:sz="0" w:space="0" w:color="auto"/>
            <w:bottom w:val="none" w:sz="0" w:space="0" w:color="auto"/>
            <w:right w:val="none" w:sz="0" w:space="0" w:color="auto"/>
          </w:divBdr>
          <w:divsChild>
            <w:div w:id="1034159398">
              <w:marLeft w:val="0"/>
              <w:marRight w:val="0"/>
              <w:marTop w:val="0"/>
              <w:marBottom w:val="0"/>
              <w:divBdr>
                <w:top w:val="none" w:sz="0" w:space="0" w:color="auto"/>
                <w:left w:val="none" w:sz="0" w:space="0" w:color="auto"/>
                <w:bottom w:val="none" w:sz="0" w:space="0" w:color="auto"/>
                <w:right w:val="none" w:sz="0" w:space="0" w:color="auto"/>
              </w:divBdr>
              <w:divsChild>
                <w:div w:id="1545828409">
                  <w:marLeft w:val="0"/>
                  <w:marRight w:val="0"/>
                  <w:marTop w:val="0"/>
                  <w:marBottom w:val="0"/>
                  <w:divBdr>
                    <w:top w:val="none" w:sz="0" w:space="0" w:color="auto"/>
                    <w:left w:val="none" w:sz="0" w:space="0" w:color="auto"/>
                    <w:bottom w:val="none" w:sz="0" w:space="0" w:color="auto"/>
                    <w:right w:val="none" w:sz="0" w:space="0" w:color="auto"/>
                  </w:divBdr>
                  <w:divsChild>
                    <w:div w:id="427426929">
                      <w:marLeft w:val="0"/>
                      <w:marRight w:val="0"/>
                      <w:marTop w:val="0"/>
                      <w:marBottom w:val="0"/>
                      <w:divBdr>
                        <w:top w:val="none" w:sz="0" w:space="0" w:color="auto"/>
                        <w:left w:val="none" w:sz="0" w:space="0" w:color="auto"/>
                        <w:bottom w:val="none" w:sz="0" w:space="0" w:color="auto"/>
                        <w:right w:val="none" w:sz="0" w:space="0" w:color="auto"/>
                      </w:divBdr>
                      <w:divsChild>
                        <w:div w:id="292905554">
                          <w:marLeft w:val="0"/>
                          <w:marRight w:val="0"/>
                          <w:marTop w:val="0"/>
                          <w:marBottom w:val="0"/>
                          <w:divBdr>
                            <w:top w:val="none" w:sz="0" w:space="0" w:color="auto"/>
                            <w:left w:val="none" w:sz="0" w:space="0" w:color="auto"/>
                            <w:bottom w:val="none" w:sz="0" w:space="0" w:color="auto"/>
                            <w:right w:val="none" w:sz="0" w:space="0" w:color="auto"/>
                          </w:divBdr>
                          <w:divsChild>
                            <w:div w:id="398479333">
                              <w:marLeft w:val="300"/>
                              <w:marRight w:val="0"/>
                              <w:marTop w:val="0"/>
                              <w:marBottom w:val="375"/>
                              <w:divBdr>
                                <w:top w:val="none" w:sz="0" w:space="0" w:color="auto"/>
                                <w:left w:val="none" w:sz="0" w:space="0" w:color="auto"/>
                                <w:bottom w:val="none" w:sz="0" w:space="0" w:color="auto"/>
                                <w:right w:val="none" w:sz="0" w:space="0" w:color="auto"/>
                              </w:divBdr>
                              <w:divsChild>
                                <w:div w:id="16029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787">
                          <w:marLeft w:val="0"/>
                          <w:marRight w:val="0"/>
                          <w:marTop w:val="450"/>
                          <w:marBottom w:val="675"/>
                          <w:divBdr>
                            <w:top w:val="single" w:sz="6" w:space="0" w:color="F3F3F3"/>
                            <w:left w:val="none" w:sz="0" w:space="0" w:color="auto"/>
                            <w:bottom w:val="single" w:sz="6" w:space="0" w:color="F3F3F3"/>
                            <w:right w:val="none" w:sz="0" w:space="0" w:color="auto"/>
                          </w:divBdr>
                          <w:divsChild>
                            <w:div w:id="125977511">
                              <w:marLeft w:val="0"/>
                              <w:marRight w:val="0"/>
                              <w:marTop w:val="0"/>
                              <w:marBottom w:val="0"/>
                              <w:divBdr>
                                <w:top w:val="none" w:sz="0" w:space="0" w:color="auto"/>
                                <w:left w:val="none" w:sz="0" w:space="0" w:color="auto"/>
                                <w:bottom w:val="none" w:sz="0" w:space="0" w:color="auto"/>
                                <w:right w:val="none" w:sz="0" w:space="0" w:color="auto"/>
                              </w:divBdr>
                            </w:div>
                          </w:divsChild>
                        </w:div>
                        <w:div w:id="20721480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712004488">
      <w:bodyDiv w:val="1"/>
      <w:marLeft w:val="0"/>
      <w:marRight w:val="0"/>
      <w:marTop w:val="0"/>
      <w:marBottom w:val="0"/>
      <w:divBdr>
        <w:top w:val="none" w:sz="0" w:space="0" w:color="auto"/>
        <w:left w:val="none" w:sz="0" w:space="0" w:color="auto"/>
        <w:bottom w:val="none" w:sz="0" w:space="0" w:color="auto"/>
        <w:right w:val="none" w:sz="0" w:space="0" w:color="auto"/>
      </w:divBdr>
    </w:div>
    <w:div w:id="789134097">
      <w:bodyDiv w:val="1"/>
      <w:marLeft w:val="0"/>
      <w:marRight w:val="0"/>
      <w:marTop w:val="0"/>
      <w:marBottom w:val="0"/>
      <w:divBdr>
        <w:top w:val="none" w:sz="0" w:space="0" w:color="auto"/>
        <w:left w:val="none" w:sz="0" w:space="0" w:color="auto"/>
        <w:bottom w:val="none" w:sz="0" w:space="0" w:color="auto"/>
        <w:right w:val="none" w:sz="0" w:space="0" w:color="auto"/>
      </w:divBdr>
      <w:divsChild>
        <w:div w:id="1495413554">
          <w:marLeft w:val="446"/>
          <w:marRight w:val="0"/>
          <w:marTop w:val="0"/>
          <w:marBottom w:val="0"/>
          <w:divBdr>
            <w:top w:val="none" w:sz="0" w:space="0" w:color="auto"/>
            <w:left w:val="none" w:sz="0" w:space="0" w:color="auto"/>
            <w:bottom w:val="none" w:sz="0" w:space="0" w:color="auto"/>
            <w:right w:val="none" w:sz="0" w:space="0" w:color="auto"/>
          </w:divBdr>
        </w:div>
        <w:div w:id="311908963">
          <w:marLeft w:val="1080"/>
          <w:marRight w:val="0"/>
          <w:marTop w:val="120"/>
          <w:marBottom w:val="0"/>
          <w:divBdr>
            <w:top w:val="none" w:sz="0" w:space="0" w:color="auto"/>
            <w:left w:val="none" w:sz="0" w:space="0" w:color="auto"/>
            <w:bottom w:val="none" w:sz="0" w:space="0" w:color="auto"/>
            <w:right w:val="none" w:sz="0" w:space="0" w:color="auto"/>
          </w:divBdr>
        </w:div>
        <w:div w:id="820847605">
          <w:marLeft w:val="1354"/>
          <w:marRight w:val="0"/>
          <w:marTop w:val="120"/>
          <w:marBottom w:val="0"/>
          <w:divBdr>
            <w:top w:val="none" w:sz="0" w:space="0" w:color="auto"/>
            <w:left w:val="none" w:sz="0" w:space="0" w:color="auto"/>
            <w:bottom w:val="none" w:sz="0" w:space="0" w:color="auto"/>
            <w:right w:val="none" w:sz="0" w:space="0" w:color="auto"/>
          </w:divBdr>
        </w:div>
        <w:div w:id="1168712959">
          <w:marLeft w:val="1354"/>
          <w:marRight w:val="0"/>
          <w:marTop w:val="120"/>
          <w:marBottom w:val="0"/>
          <w:divBdr>
            <w:top w:val="none" w:sz="0" w:space="0" w:color="auto"/>
            <w:left w:val="none" w:sz="0" w:space="0" w:color="auto"/>
            <w:bottom w:val="none" w:sz="0" w:space="0" w:color="auto"/>
            <w:right w:val="none" w:sz="0" w:space="0" w:color="auto"/>
          </w:divBdr>
        </w:div>
        <w:div w:id="1831749083">
          <w:marLeft w:val="1354"/>
          <w:marRight w:val="0"/>
          <w:marTop w:val="120"/>
          <w:marBottom w:val="0"/>
          <w:divBdr>
            <w:top w:val="none" w:sz="0" w:space="0" w:color="auto"/>
            <w:left w:val="none" w:sz="0" w:space="0" w:color="auto"/>
            <w:bottom w:val="none" w:sz="0" w:space="0" w:color="auto"/>
            <w:right w:val="none" w:sz="0" w:space="0" w:color="auto"/>
          </w:divBdr>
        </w:div>
        <w:div w:id="2060665666">
          <w:marLeft w:val="1080"/>
          <w:marRight w:val="0"/>
          <w:marTop w:val="120"/>
          <w:marBottom w:val="0"/>
          <w:divBdr>
            <w:top w:val="none" w:sz="0" w:space="0" w:color="auto"/>
            <w:left w:val="none" w:sz="0" w:space="0" w:color="auto"/>
            <w:bottom w:val="none" w:sz="0" w:space="0" w:color="auto"/>
            <w:right w:val="none" w:sz="0" w:space="0" w:color="auto"/>
          </w:divBdr>
        </w:div>
        <w:div w:id="1526602646">
          <w:marLeft w:val="1354"/>
          <w:marRight w:val="0"/>
          <w:marTop w:val="120"/>
          <w:marBottom w:val="0"/>
          <w:divBdr>
            <w:top w:val="none" w:sz="0" w:space="0" w:color="auto"/>
            <w:left w:val="none" w:sz="0" w:space="0" w:color="auto"/>
            <w:bottom w:val="none" w:sz="0" w:space="0" w:color="auto"/>
            <w:right w:val="none" w:sz="0" w:space="0" w:color="auto"/>
          </w:divBdr>
        </w:div>
        <w:div w:id="1700626283">
          <w:marLeft w:val="1354"/>
          <w:marRight w:val="0"/>
          <w:marTop w:val="120"/>
          <w:marBottom w:val="0"/>
          <w:divBdr>
            <w:top w:val="none" w:sz="0" w:space="0" w:color="auto"/>
            <w:left w:val="none" w:sz="0" w:space="0" w:color="auto"/>
            <w:bottom w:val="none" w:sz="0" w:space="0" w:color="auto"/>
            <w:right w:val="none" w:sz="0" w:space="0" w:color="auto"/>
          </w:divBdr>
        </w:div>
        <w:div w:id="1928996245">
          <w:marLeft w:val="1354"/>
          <w:marRight w:val="0"/>
          <w:marTop w:val="120"/>
          <w:marBottom w:val="0"/>
          <w:divBdr>
            <w:top w:val="none" w:sz="0" w:space="0" w:color="auto"/>
            <w:left w:val="none" w:sz="0" w:space="0" w:color="auto"/>
            <w:bottom w:val="none" w:sz="0" w:space="0" w:color="auto"/>
            <w:right w:val="none" w:sz="0" w:space="0" w:color="auto"/>
          </w:divBdr>
        </w:div>
        <w:div w:id="2116245923">
          <w:marLeft w:val="1080"/>
          <w:marRight w:val="0"/>
          <w:marTop w:val="120"/>
          <w:marBottom w:val="0"/>
          <w:divBdr>
            <w:top w:val="none" w:sz="0" w:space="0" w:color="auto"/>
            <w:left w:val="none" w:sz="0" w:space="0" w:color="auto"/>
            <w:bottom w:val="none" w:sz="0" w:space="0" w:color="auto"/>
            <w:right w:val="none" w:sz="0" w:space="0" w:color="auto"/>
          </w:divBdr>
        </w:div>
        <w:div w:id="914818661">
          <w:marLeft w:val="1354"/>
          <w:marRight w:val="0"/>
          <w:marTop w:val="120"/>
          <w:marBottom w:val="0"/>
          <w:divBdr>
            <w:top w:val="none" w:sz="0" w:space="0" w:color="auto"/>
            <w:left w:val="none" w:sz="0" w:space="0" w:color="auto"/>
            <w:bottom w:val="none" w:sz="0" w:space="0" w:color="auto"/>
            <w:right w:val="none" w:sz="0" w:space="0" w:color="auto"/>
          </w:divBdr>
        </w:div>
        <w:div w:id="1372733089">
          <w:marLeft w:val="1354"/>
          <w:marRight w:val="0"/>
          <w:marTop w:val="120"/>
          <w:marBottom w:val="0"/>
          <w:divBdr>
            <w:top w:val="none" w:sz="0" w:space="0" w:color="auto"/>
            <w:left w:val="none" w:sz="0" w:space="0" w:color="auto"/>
            <w:bottom w:val="none" w:sz="0" w:space="0" w:color="auto"/>
            <w:right w:val="none" w:sz="0" w:space="0" w:color="auto"/>
          </w:divBdr>
        </w:div>
      </w:divsChild>
    </w:div>
    <w:div w:id="835152833">
      <w:bodyDiv w:val="1"/>
      <w:marLeft w:val="0"/>
      <w:marRight w:val="0"/>
      <w:marTop w:val="0"/>
      <w:marBottom w:val="0"/>
      <w:divBdr>
        <w:top w:val="none" w:sz="0" w:space="0" w:color="auto"/>
        <w:left w:val="none" w:sz="0" w:space="0" w:color="auto"/>
        <w:bottom w:val="none" w:sz="0" w:space="0" w:color="auto"/>
        <w:right w:val="none" w:sz="0" w:space="0" w:color="auto"/>
      </w:divBdr>
      <w:divsChild>
        <w:div w:id="949625159">
          <w:marLeft w:val="446"/>
          <w:marRight w:val="0"/>
          <w:marTop w:val="0"/>
          <w:marBottom w:val="0"/>
          <w:divBdr>
            <w:top w:val="none" w:sz="0" w:space="0" w:color="auto"/>
            <w:left w:val="none" w:sz="0" w:space="0" w:color="auto"/>
            <w:bottom w:val="none" w:sz="0" w:space="0" w:color="auto"/>
            <w:right w:val="none" w:sz="0" w:space="0" w:color="auto"/>
          </w:divBdr>
        </w:div>
        <w:div w:id="14120853">
          <w:marLeft w:val="187"/>
          <w:marRight w:val="0"/>
          <w:marTop w:val="0"/>
          <w:marBottom w:val="0"/>
          <w:divBdr>
            <w:top w:val="none" w:sz="0" w:space="0" w:color="auto"/>
            <w:left w:val="none" w:sz="0" w:space="0" w:color="auto"/>
            <w:bottom w:val="none" w:sz="0" w:space="0" w:color="auto"/>
            <w:right w:val="none" w:sz="0" w:space="0" w:color="auto"/>
          </w:divBdr>
        </w:div>
        <w:div w:id="1509176346">
          <w:marLeft w:val="187"/>
          <w:marRight w:val="0"/>
          <w:marTop w:val="0"/>
          <w:marBottom w:val="0"/>
          <w:divBdr>
            <w:top w:val="none" w:sz="0" w:space="0" w:color="auto"/>
            <w:left w:val="none" w:sz="0" w:space="0" w:color="auto"/>
            <w:bottom w:val="none" w:sz="0" w:space="0" w:color="auto"/>
            <w:right w:val="none" w:sz="0" w:space="0" w:color="auto"/>
          </w:divBdr>
        </w:div>
        <w:div w:id="766072649">
          <w:marLeft w:val="187"/>
          <w:marRight w:val="0"/>
          <w:marTop w:val="0"/>
          <w:marBottom w:val="0"/>
          <w:divBdr>
            <w:top w:val="none" w:sz="0" w:space="0" w:color="auto"/>
            <w:left w:val="none" w:sz="0" w:space="0" w:color="auto"/>
            <w:bottom w:val="none" w:sz="0" w:space="0" w:color="auto"/>
            <w:right w:val="none" w:sz="0" w:space="0" w:color="auto"/>
          </w:divBdr>
        </w:div>
        <w:div w:id="400179256">
          <w:marLeft w:val="446"/>
          <w:marRight w:val="0"/>
          <w:marTop w:val="0"/>
          <w:marBottom w:val="0"/>
          <w:divBdr>
            <w:top w:val="none" w:sz="0" w:space="0" w:color="auto"/>
            <w:left w:val="none" w:sz="0" w:space="0" w:color="auto"/>
            <w:bottom w:val="none" w:sz="0" w:space="0" w:color="auto"/>
            <w:right w:val="none" w:sz="0" w:space="0" w:color="auto"/>
          </w:divBdr>
        </w:div>
        <w:div w:id="1072317328">
          <w:marLeft w:val="446"/>
          <w:marRight w:val="0"/>
          <w:marTop w:val="0"/>
          <w:marBottom w:val="0"/>
          <w:divBdr>
            <w:top w:val="none" w:sz="0" w:space="0" w:color="auto"/>
            <w:left w:val="none" w:sz="0" w:space="0" w:color="auto"/>
            <w:bottom w:val="none" w:sz="0" w:space="0" w:color="auto"/>
            <w:right w:val="none" w:sz="0" w:space="0" w:color="auto"/>
          </w:divBdr>
        </w:div>
        <w:div w:id="1210459906">
          <w:marLeft w:val="187"/>
          <w:marRight w:val="0"/>
          <w:marTop w:val="0"/>
          <w:marBottom w:val="0"/>
          <w:divBdr>
            <w:top w:val="none" w:sz="0" w:space="0" w:color="auto"/>
            <w:left w:val="none" w:sz="0" w:space="0" w:color="auto"/>
            <w:bottom w:val="none" w:sz="0" w:space="0" w:color="auto"/>
            <w:right w:val="none" w:sz="0" w:space="0" w:color="auto"/>
          </w:divBdr>
        </w:div>
        <w:div w:id="797795478">
          <w:marLeft w:val="187"/>
          <w:marRight w:val="0"/>
          <w:marTop w:val="0"/>
          <w:marBottom w:val="0"/>
          <w:divBdr>
            <w:top w:val="none" w:sz="0" w:space="0" w:color="auto"/>
            <w:left w:val="none" w:sz="0" w:space="0" w:color="auto"/>
            <w:bottom w:val="none" w:sz="0" w:space="0" w:color="auto"/>
            <w:right w:val="none" w:sz="0" w:space="0" w:color="auto"/>
          </w:divBdr>
        </w:div>
        <w:div w:id="116148202">
          <w:marLeft w:val="446"/>
          <w:marRight w:val="0"/>
          <w:marTop w:val="0"/>
          <w:marBottom w:val="0"/>
          <w:divBdr>
            <w:top w:val="none" w:sz="0" w:space="0" w:color="auto"/>
            <w:left w:val="none" w:sz="0" w:space="0" w:color="auto"/>
            <w:bottom w:val="none" w:sz="0" w:space="0" w:color="auto"/>
            <w:right w:val="none" w:sz="0" w:space="0" w:color="auto"/>
          </w:divBdr>
        </w:div>
        <w:div w:id="1770657551">
          <w:marLeft w:val="187"/>
          <w:marRight w:val="0"/>
          <w:marTop w:val="0"/>
          <w:marBottom w:val="0"/>
          <w:divBdr>
            <w:top w:val="none" w:sz="0" w:space="0" w:color="auto"/>
            <w:left w:val="none" w:sz="0" w:space="0" w:color="auto"/>
            <w:bottom w:val="none" w:sz="0" w:space="0" w:color="auto"/>
            <w:right w:val="none" w:sz="0" w:space="0" w:color="auto"/>
          </w:divBdr>
        </w:div>
        <w:div w:id="1164322940">
          <w:marLeft w:val="187"/>
          <w:marRight w:val="0"/>
          <w:marTop w:val="0"/>
          <w:marBottom w:val="0"/>
          <w:divBdr>
            <w:top w:val="none" w:sz="0" w:space="0" w:color="auto"/>
            <w:left w:val="none" w:sz="0" w:space="0" w:color="auto"/>
            <w:bottom w:val="none" w:sz="0" w:space="0" w:color="auto"/>
            <w:right w:val="none" w:sz="0" w:space="0" w:color="auto"/>
          </w:divBdr>
        </w:div>
        <w:div w:id="1304582677">
          <w:marLeft w:val="446"/>
          <w:marRight w:val="0"/>
          <w:marTop w:val="0"/>
          <w:marBottom w:val="0"/>
          <w:divBdr>
            <w:top w:val="none" w:sz="0" w:space="0" w:color="auto"/>
            <w:left w:val="none" w:sz="0" w:space="0" w:color="auto"/>
            <w:bottom w:val="none" w:sz="0" w:space="0" w:color="auto"/>
            <w:right w:val="none" w:sz="0" w:space="0" w:color="auto"/>
          </w:divBdr>
        </w:div>
        <w:div w:id="193926247">
          <w:marLeft w:val="187"/>
          <w:marRight w:val="0"/>
          <w:marTop w:val="0"/>
          <w:marBottom w:val="0"/>
          <w:divBdr>
            <w:top w:val="none" w:sz="0" w:space="0" w:color="auto"/>
            <w:left w:val="none" w:sz="0" w:space="0" w:color="auto"/>
            <w:bottom w:val="none" w:sz="0" w:space="0" w:color="auto"/>
            <w:right w:val="none" w:sz="0" w:space="0" w:color="auto"/>
          </w:divBdr>
        </w:div>
        <w:div w:id="205802790">
          <w:marLeft w:val="187"/>
          <w:marRight w:val="0"/>
          <w:marTop w:val="0"/>
          <w:marBottom w:val="0"/>
          <w:divBdr>
            <w:top w:val="none" w:sz="0" w:space="0" w:color="auto"/>
            <w:left w:val="none" w:sz="0" w:space="0" w:color="auto"/>
            <w:bottom w:val="none" w:sz="0" w:space="0" w:color="auto"/>
            <w:right w:val="none" w:sz="0" w:space="0" w:color="auto"/>
          </w:divBdr>
        </w:div>
      </w:divsChild>
    </w:div>
    <w:div w:id="837889669">
      <w:bodyDiv w:val="1"/>
      <w:marLeft w:val="0"/>
      <w:marRight w:val="0"/>
      <w:marTop w:val="0"/>
      <w:marBottom w:val="0"/>
      <w:divBdr>
        <w:top w:val="none" w:sz="0" w:space="0" w:color="auto"/>
        <w:left w:val="none" w:sz="0" w:space="0" w:color="auto"/>
        <w:bottom w:val="none" w:sz="0" w:space="0" w:color="auto"/>
        <w:right w:val="none" w:sz="0" w:space="0" w:color="auto"/>
      </w:divBdr>
    </w:div>
    <w:div w:id="870192403">
      <w:bodyDiv w:val="1"/>
      <w:marLeft w:val="0"/>
      <w:marRight w:val="0"/>
      <w:marTop w:val="0"/>
      <w:marBottom w:val="0"/>
      <w:divBdr>
        <w:top w:val="none" w:sz="0" w:space="0" w:color="auto"/>
        <w:left w:val="none" w:sz="0" w:space="0" w:color="auto"/>
        <w:bottom w:val="none" w:sz="0" w:space="0" w:color="auto"/>
        <w:right w:val="none" w:sz="0" w:space="0" w:color="auto"/>
      </w:divBdr>
    </w:div>
    <w:div w:id="936252313">
      <w:bodyDiv w:val="1"/>
      <w:marLeft w:val="0"/>
      <w:marRight w:val="0"/>
      <w:marTop w:val="0"/>
      <w:marBottom w:val="0"/>
      <w:divBdr>
        <w:top w:val="none" w:sz="0" w:space="0" w:color="auto"/>
        <w:left w:val="none" w:sz="0" w:space="0" w:color="auto"/>
        <w:bottom w:val="none" w:sz="0" w:space="0" w:color="auto"/>
        <w:right w:val="none" w:sz="0" w:space="0" w:color="auto"/>
      </w:divBdr>
      <w:divsChild>
        <w:div w:id="890581816">
          <w:marLeft w:val="446"/>
          <w:marRight w:val="0"/>
          <w:marTop w:val="0"/>
          <w:marBottom w:val="0"/>
          <w:divBdr>
            <w:top w:val="none" w:sz="0" w:space="0" w:color="auto"/>
            <w:left w:val="none" w:sz="0" w:space="0" w:color="auto"/>
            <w:bottom w:val="none" w:sz="0" w:space="0" w:color="auto"/>
            <w:right w:val="none" w:sz="0" w:space="0" w:color="auto"/>
          </w:divBdr>
        </w:div>
        <w:div w:id="376466894">
          <w:marLeft w:val="187"/>
          <w:marRight w:val="0"/>
          <w:marTop w:val="0"/>
          <w:marBottom w:val="0"/>
          <w:divBdr>
            <w:top w:val="none" w:sz="0" w:space="0" w:color="auto"/>
            <w:left w:val="none" w:sz="0" w:space="0" w:color="auto"/>
            <w:bottom w:val="none" w:sz="0" w:space="0" w:color="auto"/>
            <w:right w:val="none" w:sz="0" w:space="0" w:color="auto"/>
          </w:divBdr>
        </w:div>
        <w:div w:id="5520865">
          <w:marLeft w:val="187"/>
          <w:marRight w:val="0"/>
          <w:marTop w:val="0"/>
          <w:marBottom w:val="0"/>
          <w:divBdr>
            <w:top w:val="none" w:sz="0" w:space="0" w:color="auto"/>
            <w:left w:val="none" w:sz="0" w:space="0" w:color="auto"/>
            <w:bottom w:val="none" w:sz="0" w:space="0" w:color="auto"/>
            <w:right w:val="none" w:sz="0" w:space="0" w:color="auto"/>
          </w:divBdr>
        </w:div>
        <w:div w:id="672608271">
          <w:marLeft w:val="187"/>
          <w:marRight w:val="0"/>
          <w:marTop w:val="0"/>
          <w:marBottom w:val="0"/>
          <w:divBdr>
            <w:top w:val="none" w:sz="0" w:space="0" w:color="auto"/>
            <w:left w:val="none" w:sz="0" w:space="0" w:color="auto"/>
            <w:bottom w:val="none" w:sz="0" w:space="0" w:color="auto"/>
            <w:right w:val="none" w:sz="0" w:space="0" w:color="auto"/>
          </w:divBdr>
        </w:div>
        <w:div w:id="1934776836">
          <w:marLeft w:val="187"/>
          <w:marRight w:val="0"/>
          <w:marTop w:val="0"/>
          <w:marBottom w:val="0"/>
          <w:divBdr>
            <w:top w:val="none" w:sz="0" w:space="0" w:color="auto"/>
            <w:left w:val="none" w:sz="0" w:space="0" w:color="auto"/>
            <w:bottom w:val="none" w:sz="0" w:space="0" w:color="auto"/>
            <w:right w:val="none" w:sz="0" w:space="0" w:color="auto"/>
          </w:divBdr>
        </w:div>
        <w:div w:id="1080521858">
          <w:marLeft w:val="446"/>
          <w:marRight w:val="0"/>
          <w:marTop w:val="0"/>
          <w:marBottom w:val="0"/>
          <w:divBdr>
            <w:top w:val="none" w:sz="0" w:space="0" w:color="auto"/>
            <w:left w:val="none" w:sz="0" w:space="0" w:color="auto"/>
            <w:bottom w:val="none" w:sz="0" w:space="0" w:color="auto"/>
            <w:right w:val="none" w:sz="0" w:space="0" w:color="auto"/>
          </w:divBdr>
        </w:div>
        <w:div w:id="987589432">
          <w:marLeft w:val="187"/>
          <w:marRight w:val="0"/>
          <w:marTop w:val="0"/>
          <w:marBottom w:val="0"/>
          <w:divBdr>
            <w:top w:val="none" w:sz="0" w:space="0" w:color="auto"/>
            <w:left w:val="none" w:sz="0" w:space="0" w:color="auto"/>
            <w:bottom w:val="none" w:sz="0" w:space="0" w:color="auto"/>
            <w:right w:val="none" w:sz="0" w:space="0" w:color="auto"/>
          </w:divBdr>
        </w:div>
        <w:div w:id="706877499">
          <w:marLeft w:val="446"/>
          <w:marRight w:val="0"/>
          <w:marTop w:val="0"/>
          <w:marBottom w:val="0"/>
          <w:divBdr>
            <w:top w:val="none" w:sz="0" w:space="0" w:color="auto"/>
            <w:left w:val="none" w:sz="0" w:space="0" w:color="auto"/>
            <w:bottom w:val="none" w:sz="0" w:space="0" w:color="auto"/>
            <w:right w:val="none" w:sz="0" w:space="0" w:color="auto"/>
          </w:divBdr>
        </w:div>
        <w:div w:id="2141922948">
          <w:marLeft w:val="187"/>
          <w:marRight w:val="0"/>
          <w:marTop w:val="0"/>
          <w:marBottom w:val="0"/>
          <w:divBdr>
            <w:top w:val="none" w:sz="0" w:space="0" w:color="auto"/>
            <w:left w:val="none" w:sz="0" w:space="0" w:color="auto"/>
            <w:bottom w:val="none" w:sz="0" w:space="0" w:color="auto"/>
            <w:right w:val="none" w:sz="0" w:space="0" w:color="auto"/>
          </w:divBdr>
        </w:div>
        <w:div w:id="1567185246">
          <w:marLeft w:val="187"/>
          <w:marRight w:val="0"/>
          <w:marTop w:val="0"/>
          <w:marBottom w:val="0"/>
          <w:divBdr>
            <w:top w:val="none" w:sz="0" w:space="0" w:color="auto"/>
            <w:left w:val="none" w:sz="0" w:space="0" w:color="auto"/>
            <w:bottom w:val="none" w:sz="0" w:space="0" w:color="auto"/>
            <w:right w:val="none" w:sz="0" w:space="0" w:color="auto"/>
          </w:divBdr>
        </w:div>
        <w:div w:id="1407265045">
          <w:marLeft w:val="547"/>
          <w:marRight w:val="0"/>
          <w:marTop w:val="0"/>
          <w:marBottom w:val="0"/>
          <w:divBdr>
            <w:top w:val="none" w:sz="0" w:space="0" w:color="auto"/>
            <w:left w:val="none" w:sz="0" w:space="0" w:color="auto"/>
            <w:bottom w:val="none" w:sz="0" w:space="0" w:color="auto"/>
            <w:right w:val="none" w:sz="0" w:space="0" w:color="auto"/>
          </w:divBdr>
        </w:div>
        <w:div w:id="1048410237">
          <w:marLeft w:val="547"/>
          <w:marRight w:val="0"/>
          <w:marTop w:val="0"/>
          <w:marBottom w:val="0"/>
          <w:divBdr>
            <w:top w:val="none" w:sz="0" w:space="0" w:color="auto"/>
            <w:left w:val="none" w:sz="0" w:space="0" w:color="auto"/>
            <w:bottom w:val="none" w:sz="0" w:space="0" w:color="auto"/>
            <w:right w:val="none" w:sz="0" w:space="0" w:color="auto"/>
          </w:divBdr>
        </w:div>
        <w:div w:id="482815060">
          <w:marLeft w:val="187"/>
          <w:marRight w:val="0"/>
          <w:marTop w:val="0"/>
          <w:marBottom w:val="0"/>
          <w:divBdr>
            <w:top w:val="none" w:sz="0" w:space="0" w:color="auto"/>
            <w:left w:val="none" w:sz="0" w:space="0" w:color="auto"/>
            <w:bottom w:val="none" w:sz="0" w:space="0" w:color="auto"/>
            <w:right w:val="none" w:sz="0" w:space="0" w:color="auto"/>
          </w:divBdr>
        </w:div>
        <w:div w:id="90201340">
          <w:marLeft w:val="187"/>
          <w:marRight w:val="0"/>
          <w:marTop w:val="0"/>
          <w:marBottom w:val="0"/>
          <w:divBdr>
            <w:top w:val="none" w:sz="0" w:space="0" w:color="auto"/>
            <w:left w:val="none" w:sz="0" w:space="0" w:color="auto"/>
            <w:bottom w:val="none" w:sz="0" w:space="0" w:color="auto"/>
            <w:right w:val="none" w:sz="0" w:space="0" w:color="auto"/>
          </w:divBdr>
        </w:div>
      </w:divsChild>
    </w:div>
    <w:div w:id="936913372">
      <w:bodyDiv w:val="1"/>
      <w:marLeft w:val="0"/>
      <w:marRight w:val="0"/>
      <w:marTop w:val="0"/>
      <w:marBottom w:val="0"/>
      <w:divBdr>
        <w:top w:val="none" w:sz="0" w:space="0" w:color="auto"/>
        <w:left w:val="none" w:sz="0" w:space="0" w:color="auto"/>
        <w:bottom w:val="none" w:sz="0" w:space="0" w:color="auto"/>
        <w:right w:val="none" w:sz="0" w:space="0" w:color="auto"/>
      </w:divBdr>
    </w:div>
    <w:div w:id="953025908">
      <w:bodyDiv w:val="1"/>
      <w:marLeft w:val="0"/>
      <w:marRight w:val="0"/>
      <w:marTop w:val="0"/>
      <w:marBottom w:val="0"/>
      <w:divBdr>
        <w:top w:val="none" w:sz="0" w:space="0" w:color="auto"/>
        <w:left w:val="none" w:sz="0" w:space="0" w:color="auto"/>
        <w:bottom w:val="none" w:sz="0" w:space="0" w:color="auto"/>
        <w:right w:val="none" w:sz="0" w:space="0" w:color="auto"/>
      </w:divBdr>
      <w:divsChild>
        <w:div w:id="2125267818">
          <w:marLeft w:val="446"/>
          <w:marRight w:val="0"/>
          <w:marTop w:val="200"/>
          <w:marBottom w:val="0"/>
          <w:divBdr>
            <w:top w:val="none" w:sz="0" w:space="0" w:color="auto"/>
            <w:left w:val="none" w:sz="0" w:space="0" w:color="auto"/>
            <w:bottom w:val="none" w:sz="0" w:space="0" w:color="auto"/>
            <w:right w:val="none" w:sz="0" w:space="0" w:color="auto"/>
          </w:divBdr>
        </w:div>
        <w:div w:id="1762918842">
          <w:marLeft w:val="1080"/>
          <w:marRight w:val="0"/>
          <w:marTop w:val="200"/>
          <w:marBottom w:val="0"/>
          <w:divBdr>
            <w:top w:val="none" w:sz="0" w:space="0" w:color="auto"/>
            <w:left w:val="none" w:sz="0" w:space="0" w:color="auto"/>
            <w:bottom w:val="none" w:sz="0" w:space="0" w:color="auto"/>
            <w:right w:val="none" w:sz="0" w:space="0" w:color="auto"/>
          </w:divBdr>
        </w:div>
        <w:div w:id="1428110416">
          <w:marLeft w:val="1080"/>
          <w:marRight w:val="0"/>
          <w:marTop w:val="200"/>
          <w:marBottom w:val="0"/>
          <w:divBdr>
            <w:top w:val="none" w:sz="0" w:space="0" w:color="auto"/>
            <w:left w:val="none" w:sz="0" w:space="0" w:color="auto"/>
            <w:bottom w:val="none" w:sz="0" w:space="0" w:color="auto"/>
            <w:right w:val="none" w:sz="0" w:space="0" w:color="auto"/>
          </w:divBdr>
        </w:div>
        <w:div w:id="1995798412">
          <w:marLeft w:val="1080"/>
          <w:marRight w:val="0"/>
          <w:marTop w:val="200"/>
          <w:marBottom w:val="0"/>
          <w:divBdr>
            <w:top w:val="none" w:sz="0" w:space="0" w:color="auto"/>
            <w:left w:val="none" w:sz="0" w:space="0" w:color="auto"/>
            <w:bottom w:val="none" w:sz="0" w:space="0" w:color="auto"/>
            <w:right w:val="none" w:sz="0" w:space="0" w:color="auto"/>
          </w:divBdr>
        </w:div>
        <w:div w:id="392042118">
          <w:marLeft w:val="1080"/>
          <w:marRight w:val="0"/>
          <w:marTop w:val="200"/>
          <w:marBottom w:val="0"/>
          <w:divBdr>
            <w:top w:val="none" w:sz="0" w:space="0" w:color="auto"/>
            <w:left w:val="none" w:sz="0" w:space="0" w:color="auto"/>
            <w:bottom w:val="none" w:sz="0" w:space="0" w:color="auto"/>
            <w:right w:val="none" w:sz="0" w:space="0" w:color="auto"/>
          </w:divBdr>
        </w:div>
        <w:div w:id="1291209288">
          <w:marLeft w:val="1080"/>
          <w:marRight w:val="0"/>
          <w:marTop w:val="200"/>
          <w:marBottom w:val="0"/>
          <w:divBdr>
            <w:top w:val="none" w:sz="0" w:space="0" w:color="auto"/>
            <w:left w:val="none" w:sz="0" w:space="0" w:color="auto"/>
            <w:bottom w:val="none" w:sz="0" w:space="0" w:color="auto"/>
            <w:right w:val="none" w:sz="0" w:space="0" w:color="auto"/>
          </w:divBdr>
        </w:div>
        <w:div w:id="1060129281">
          <w:marLeft w:val="1080"/>
          <w:marRight w:val="0"/>
          <w:marTop w:val="200"/>
          <w:marBottom w:val="0"/>
          <w:divBdr>
            <w:top w:val="none" w:sz="0" w:space="0" w:color="auto"/>
            <w:left w:val="none" w:sz="0" w:space="0" w:color="auto"/>
            <w:bottom w:val="none" w:sz="0" w:space="0" w:color="auto"/>
            <w:right w:val="none" w:sz="0" w:space="0" w:color="auto"/>
          </w:divBdr>
        </w:div>
      </w:divsChild>
    </w:div>
    <w:div w:id="1012147198">
      <w:bodyDiv w:val="1"/>
      <w:marLeft w:val="0"/>
      <w:marRight w:val="0"/>
      <w:marTop w:val="0"/>
      <w:marBottom w:val="0"/>
      <w:divBdr>
        <w:top w:val="none" w:sz="0" w:space="0" w:color="auto"/>
        <w:left w:val="none" w:sz="0" w:space="0" w:color="auto"/>
        <w:bottom w:val="none" w:sz="0" w:space="0" w:color="auto"/>
        <w:right w:val="none" w:sz="0" w:space="0" w:color="auto"/>
      </w:divBdr>
    </w:div>
    <w:div w:id="1078019915">
      <w:bodyDiv w:val="1"/>
      <w:marLeft w:val="0"/>
      <w:marRight w:val="0"/>
      <w:marTop w:val="0"/>
      <w:marBottom w:val="0"/>
      <w:divBdr>
        <w:top w:val="none" w:sz="0" w:space="0" w:color="auto"/>
        <w:left w:val="none" w:sz="0" w:space="0" w:color="auto"/>
        <w:bottom w:val="none" w:sz="0" w:space="0" w:color="auto"/>
        <w:right w:val="none" w:sz="0" w:space="0" w:color="auto"/>
      </w:divBdr>
    </w:div>
    <w:div w:id="1200363148">
      <w:bodyDiv w:val="1"/>
      <w:marLeft w:val="0"/>
      <w:marRight w:val="0"/>
      <w:marTop w:val="0"/>
      <w:marBottom w:val="0"/>
      <w:divBdr>
        <w:top w:val="none" w:sz="0" w:space="0" w:color="auto"/>
        <w:left w:val="none" w:sz="0" w:space="0" w:color="auto"/>
        <w:bottom w:val="none" w:sz="0" w:space="0" w:color="auto"/>
        <w:right w:val="none" w:sz="0" w:space="0" w:color="auto"/>
      </w:divBdr>
      <w:divsChild>
        <w:div w:id="1900088685">
          <w:marLeft w:val="446"/>
          <w:marRight w:val="0"/>
          <w:marTop w:val="200"/>
          <w:marBottom w:val="0"/>
          <w:divBdr>
            <w:top w:val="none" w:sz="0" w:space="0" w:color="auto"/>
            <w:left w:val="none" w:sz="0" w:space="0" w:color="auto"/>
            <w:bottom w:val="none" w:sz="0" w:space="0" w:color="auto"/>
            <w:right w:val="none" w:sz="0" w:space="0" w:color="auto"/>
          </w:divBdr>
        </w:div>
        <w:div w:id="708721595">
          <w:marLeft w:val="1080"/>
          <w:marRight w:val="0"/>
          <w:marTop w:val="200"/>
          <w:marBottom w:val="0"/>
          <w:divBdr>
            <w:top w:val="none" w:sz="0" w:space="0" w:color="auto"/>
            <w:left w:val="none" w:sz="0" w:space="0" w:color="auto"/>
            <w:bottom w:val="none" w:sz="0" w:space="0" w:color="auto"/>
            <w:right w:val="none" w:sz="0" w:space="0" w:color="auto"/>
          </w:divBdr>
        </w:div>
        <w:div w:id="994914072">
          <w:marLeft w:val="1080"/>
          <w:marRight w:val="0"/>
          <w:marTop w:val="200"/>
          <w:marBottom w:val="0"/>
          <w:divBdr>
            <w:top w:val="none" w:sz="0" w:space="0" w:color="auto"/>
            <w:left w:val="none" w:sz="0" w:space="0" w:color="auto"/>
            <w:bottom w:val="none" w:sz="0" w:space="0" w:color="auto"/>
            <w:right w:val="none" w:sz="0" w:space="0" w:color="auto"/>
          </w:divBdr>
        </w:div>
        <w:div w:id="77951034">
          <w:marLeft w:val="1080"/>
          <w:marRight w:val="0"/>
          <w:marTop w:val="200"/>
          <w:marBottom w:val="0"/>
          <w:divBdr>
            <w:top w:val="none" w:sz="0" w:space="0" w:color="auto"/>
            <w:left w:val="none" w:sz="0" w:space="0" w:color="auto"/>
            <w:bottom w:val="none" w:sz="0" w:space="0" w:color="auto"/>
            <w:right w:val="none" w:sz="0" w:space="0" w:color="auto"/>
          </w:divBdr>
        </w:div>
        <w:div w:id="427502867">
          <w:marLeft w:val="1080"/>
          <w:marRight w:val="0"/>
          <w:marTop w:val="200"/>
          <w:marBottom w:val="0"/>
          <w:divBdr>
            <w:top w:val="none" w:sz="0" w:space="0" w:color="auto"/>
            <w:left w:val="none" w:sz="0" w:space="0" w:color="auto"/>
            <w:bottom w:val="none" w:sz="0" w:space="0" w:color="auto"/>
            <w:right w:val="none" w:sz="0" w:space="0" w:color="auto"/>
          </w:divBdr>
        </w:div>
        <w:div w:id="744111897">
          <w:marLeft w:val="1080"/>
          <w:marRight w:val="0"/>
          <w:marTop w:val="200"/>
          <w:marBottom w:val="0"/>
          <w:divBdr>
            <w:top w:val="none" w:sz="0" w:space="0" w:color="auto"/>
            <w:left w:val="none" w:sz="0" w:space="0" w:color="auto"/>
            <w:bottom w:val="none" w:sz="0" w:space="0" w:color="auto"/>
            <w:right w:val="none" w:sz="0" w:space="0" w:color="auto"/>
          </w:divBdr>
        </w:div>
        <w:div w:id="1434935354">
          <w:marLeft w:val="1080"/>
          <w:marRight w:val="0"/>
          <w:marTop w:val="200"/>
          <w:marBottom w:val="0"/>
          <w:divBdr>
            <w:top w:val="none" w:sz="0" w:space="0" w:color="auto"/>
            <w:left w:val="none" w:sz="0" w:space="0" w:color="auto"/>
            <w:bottom w:val="none" w:sz="0" w:space="0" w:color="auto"/>
            <w:right w:val="none" w:sz="0" w:space="0" w:color="auto"/>
          </w:divBdr>
        </w:div>
      </w:divsChild>
    </w:div>
    <w:div w:id="1313480627">
      <w:bodyDiv w:val="1"/>
      <w:marLeft w:val="0"/>
      <w:marRight w:val="0"/>
      <w:marTop w:val="0"/>
      <w:marBottom w:val="0"/>
      <w:divBdr>
        <w:top w:val="none" w:sz="0" w:space="0" w:color="auto"/>
        <w:left w:val="none" w:sz="0" w:space="0" w:color="auto"/>
        <w:bottom w:val="none" w:sz="0" w:space="0" w:color="auto"/>
        <w:right w:val="none" w:sz="0" w:space="0" w:color="auto"/>
      </w:divBdr>
    </w:div>
    <w:div w:id="1324240502">
      <w:bodyDiv w:val="1"/>
      <w:marLeft w:val="0"/>
      <w:marRight w:val="0"/>
      <w:marTop w:val="0"/>
      <w:marBottom w:val="0"/>
      <w:divBdr>
        <w:top w:val="none" w:sz="0" w:space="0" w:color="auto"/>
        <w:left w:val="none" w:sz="0" w:space="0" w:color="auto"/>
        <w:bottom w:val="none" w:sz="0" w:space="0" w:color="auto"/>
        <w:right w:val="none" w:sz="0" w:space="0" w:color="auto"/>
      </w:divBdr>
    </w:div>
    <w:div w:id="1375614617">
      <w:bodyDiv w:val="1"/>
      <w:marLeft w:val="0"/>
      <w:marRight w:val="0"/>
      <w:marTop w:val="0"/>
      <w:marBottom w:val="0"/>
      <w:divBdr>
        <w:top w:val="none" w:sz="0" w:space="0" w:color="auto"/>
        <w:left w:val="none" w:sz="0" w:space="0" w:color="auto"/>
        <w:bottom w:val="none" w:sz="0" w:space="0" w:color="auto"/>
        <w:right w:val="none" w:sz="0" w:space="0" w:color="auto"/>
      </w:divBdr>
    </w:div>
    <w:div w:id="1409614655">
      <w:bodyDiv w:val="1"/>
      <w:marLeft w:val="0"/>
      <w:marRight w:val="0"/>
      <w:marTop w:val="0"/>
      <w:marBottom w:val="0"/>
      <w:divBdr>
        <w:top w:val="none" w:sz="0" w:space="0" w:color="auto"/>
        <w:left w:val="none" w:sz="0" w:space="0" w:color="auto"/>
        <w:bottom w:val="none" w:sz="0" w:space="0" w:color="auto"/>
        <w:right w:val="none" w:sz="0" w:space="0" w:color="auto"/>
      </w:divBdr>
      <w:divsChild>
        <w:div w:id="988753193">
          <w:marLeft w:val="446"/>
          <w:marRight w:val="0"/>
          <w:marTop w:val="0"/>
          <w:marBottom w:val="0"/>
          <w:divBdr>
            <w:top w:val="none" w:sz="0" w:space="0" w:color="auto"/>
            <w:left w:val="none" w:sz="0" w:space="0" w:color="auto"/>
            <w:bottom w:val="none" w:sz="0" w:space="0" w:color="auto"/>
            <w:right w:val="none" w:sz="0" w:space="0" w:color="auto"/>
          </w:divBdr>
        </w:div>
        <w:div w:id="713385321">
          <w:marLeft w:val="1080"/>
          <w:marRight w:val="0"/>
          <w:marTop w:val="120"/>
          <w:marBottom w:val="0"/>
          <w:divBdr>
            <w:top w:val="none" w:sz="0" w:space="0" w:color="auto"/>
            <w:left w:val="none" w:sz="0" w:space="0" w:color="auto"/>
            <w:bottom w:val="none" w:sz="0" w:space="0" w:color="auto"/>
            <w:right w:val="none" w:sz="0" w:space="0" w:color="auto"/>
          </w:divBdr>
        </w:div>
        <w:div w:id="1808814725">
          <w:marLeft w:val="1354"/>
          <w:marRight w:val="0"/>
          <w:marTop w:val="120"/>
          <w:marBottom w:val="0"/>
          <w:divBdr>
            <w:top w:val="none" w:sz="0" w:space="0" w:color="auto"/>
            <w:left w:val="none" w:sz="0" w:space="0" w:color="auto"/>
            <w:bottom w:val="none" w:sz="0" w:space="0" w:color="auto"/>
            <w:right w:val="none" w:sz="0" w:space="0" w:color="auto"/>
          </w:divBdr>
        </w:div>
        <w:div w:id="1746996011">
          <w:marLeft w:val="1354"/>
          <w:marRight w:val="0"/>
          <w:marTop w:val="120"/>
          <w:marBottom w:val="0"/>
          <w:divBdr>
            <w:top w:val="none" w:sz="0" w:space="0" w:color="auto"/>
            <w:left w:val="none" w:sz="0" w:space="0" w:color="auto"/>
            <w:bottom w:val="none" w:sz="0" w:space="0" w:color="auto"/>
            <w:right w:val="none" w:sz="0" w:space="0" w:color="auto"/>
          </w:divBdr>
        </w:div>
        <w:div w:id="1056319434">
          <w:marLeft w:val="1354"/>
          <w:marRight w:val="0"/>
          <w:marTop w:val="120"/>
          <w:marBottom w:val="0"/>
          <w:divBdr>
            <w:top w:val="none" w:sz="0" w:space="0" w:color="auto"/>
            <w:left w:val="none" w:sz="0" w:space="0" w:color="auto"/>
            <w:bottom w:val="none" w:sz="0" w:space="0" w:color="auto"/>
            <w:right w:val="none" w:sz="0" w:space="0" w:color="auto"/>
          </w:divBdr>
        </w:div>
        <w:div w:id="1399471843">
          <w:marLeft w:val="1080"/>
          <w:marRight w:val="0"/>
          <w:marTop w:val="120"/>
          <w:marBottom w:val="0"/>
          <w:divBdr>
            <w:top w:val="none" w:sz="0" w:space="0" w:color="auto"/>
            <w:left w:val="none" w:sz="0" w:space="0" w:color="auto"/>
            <w:bottom w:val="none" w:sz="0" w:space="0" w:color="auto"/>
            <w:right w:val="none" w:sz="0" w:space="0" w:color="auto"/>
          </w:divBdr>
        </w:div>
        <w:div w:id="1524902585">
          <w:marLeft w:val="1354"/>
          <w:marRight w:val="0"/>
          <w:marTop w:val="120"/>
          <w:marBottom w:val="0"/>
          <w:divBdr>
            <w:top w:val="none" w:sz="0" w:space="0" w:color="auto"/>
            <w:left w:val="none" w:sz="0" w:space="0" w:color="auto"/>
            <w:bottom w:val="none" w:sz="0" w:space="0" w:color="auto"/>
            <w:right w:val="none" w:sz="0" w:space="0" w:color="auto"/>
          </w:divBdr>
        </w:div>
        <w:div w:id="1150826880">
          <w:marLeft w:val="1354"/>
          <w:marRight w:val="0"/>
          <w:marTop w:val="120"/>
          <w:marBottom w:val="0"/>
          <w:divBdr>
            <w:top w:val="none" w:sz="0" w:space="0" w:color="auto"/>
            <w:left w:val="none" w:sz="0" w:space="0" w:color="auto"/>
            <w:bottom w:val="none" w:sz="0" w:space="0" w:color="auto"/>
            <w:right w:val="none" w:sz="0" w:space="0" w:color="auto"/>
          </w:divBdr>
        </w:div>
        <w:div w:id="1483237450">
          <w:marLeft w:val="1354"/>
          <w:marRight w:val="0"/>
          <w:marTop w:val="120"/>
          <w:marBottom w:val="0"/>
          <w:divBdr>
            <w:top w:val="none" w:sz="0" w:space="0" w:color="auto"/>
            <w:left w:val="none" w:sz="0" w:space="0" w:color="auto"/>
            <w:bottom w:val="none" w:sz="0" w:space="0" w:color="auto"/>
            <w:right w:val="none" w:sz="0" w:space="0" w:color="auto"/>
          </w:divBdr>
        </w:div>
        <w:div w:id="581990202">
          <w:marLeft w:val="1080"/>
          <w:marRight w:val="0"/>
          <w:marTop w:val="120"/>
          <w:marBottom w:val="0"/>
          <w:divBdr>
            <w:top w:val="none" w:sz="0" w:space="0" w:color="auto"/>
            <w:left w:val="none" w:sz="0" w:space="0" w:color="auto"/>
            <w:bottom w:val="none" w:sz="0" w:space="0" w:color="auto"/>
            <w:right w:val="none" w:sz="0" w:space="0" w:color="auto"/>
          </w:divBdr>
        </w:div>
        <w:div w:id="371539172">
          <w:marLeft w:val="1354"/>
          <w:marRight w:val="0"/>
          <w:marTop w:val="120"/>
          <w:marBottom w:val="0"/>
          <w:divBdr>
            <w:top w:val="none" w:sz="0" w:space="0" w:color="auto"/>
            <w:left w:val="none" w:sz="0" w:space="0" w:color="auto"/>
            <w:bottom w:val="none" w:sz="0" w:space="0" w:color="auto"/>
            <w:right w:val="none" w:sz="0" w:space="0" w:color="auto"/>
          </w:divBdr>
        </w:div>
        <w:div w:id="886722968">
          <w:marLeft w:val="1354"/>
          <w:marRight w:val="0"/>
          <w:marTop w:val="120"/>
          <w:marBottom w:val="0"/>
          <w:divBdr>
            <w:top w:val="none" w:sz="0" w:space="0" w:color="auto"/>
            <w:left w:val="none" w:sz="0" w:space="0" w:color="auto"/>
            <w:bottom w:val="none" w:sz="0" w:space="0" w:color="auto"/>
            <w:right w:val="none" w:sz="0" w:space="0" w:color="auto"/>
          </w:divBdr>
        </w:div>
      </w:divsChild>
    </w:div>
    <w:div w:id="1448618034">
      <w:bodyDiv w:val="1"/>
      <w:marLeft w:val="0"/>
      <w:marRight w:val="0"/>
      <w:marTop w:val="0"/>
      <w:marBottom w:val="0"/>
      <w:divBdr>
        <w:top w:val="none" w:sz="0" w:space="0" w:color="auto"/>
        <w:left w:val="none" w:sz="0" w:space="0" w:color="auto"/>
        <w:bottom w:val="none" w:sz="0" w:space="0" w:color="auto"/>
        <w:right w:val="none" w:sz="0" w:space="0" w:color="auto"/>
      </w:divBdr>
      <w:divsChild>
        <w:div w:id="1836871924">
          <w:marLeft w:val="547"/>
          <w:marRight w:val="0"/>
          <w:marTop w:val="0"/>
          <w:marBottom w:val="0"/>
          <w:divBdr>
            <w:top w:val="none" w:sz="0" w:space="0" w:color="auto"/>
            <w:left w:val="none" w:sz="0" w:space="0" w:color="auto"/>
            <w:bottom w:val="none" w:sz="0" w:space="0" w:color="auto"/>
            <w:right w:val="none" w:sz="0" w:space="0" w:color="auto"/>
          </w:divBdr>
        </w:div>
        <w:div w:id="1049569127">
          <w:marLeft w:val="547"/>
          <w:marRight w:val="0"/>
          <w:marTop w:val="0"/>
          <w:marBottom w:val="0"/>
          <w:divBdr>
            <w:top w:val="none" w:sz="0" w:space="0" w:color="auto"/>
            <w:left w:val="none" w:sz="0" w:space="0" w:color="auto"/>
            <w:bottom w:val="none" w:sz="0" w:space="0" w:color="auto"/>
            <w:right w:val="none" w:sz="0" w:space="0" w:color="auto"/>
          </w:divBdr>
        </w:div>
        <w:div w:id="809635463">
          <w:marLeft w:val="547"/>
          <w:marRight w:val="0"/>
          <w:marTop w:val="0"/>
          <w:marBottom w:val="0"/>
          <w:divBdr>
            <w:top w:val="none" w:sz="0" w:space="0" w:color="auto"/>
            <w:left w:val="none" w:sz="0" w:space="0" w:color="auto"/>
            <w:bottom w:val="none" w:sz="0" w:space="0" w:color="auto"/>
            <w:right w:val="none" w:sz="0" w:space="0" w:color="auto"/>
          </w:divBdr>
        </w:div>
        <w:div w:id="1941259246">
          <w:marLeft w:val="547"/>
          <w:marRight w:val="0"/>
          <w:marTop w:val="0"/>
          <w:marBottom w:val="0"/>
          <w:divBdr>
            <w:top w:val="none" w:sz="0" w:space="0" w:color="auto"/>
            <w:left w:val="none" w:sz="0" w:space="0" w:color="auto"/>
            <w:bottom w:val="none" w:sz="0" w:space="0" w:color="auto"/>
            <w:right w:val="none" w:sz="0" w:space="0" w:color="auto"/>
          </w:divBdr>
        </w:div>
        <w:div w:id="1969890949">
          <w:marLeft w:val="547"/>
          <w:marRight w:val="0"/>
          <w:marTop w:val="0"/>
          <w:marBottom w:val="0"/>
          <w:divBdr>
            <w:top w:val="none" w:sz="0" w:space="0" w:color="auto"/>
            <w:left w:val="none" w:sz="0" w:space="0" w:color="auto"/>
            <w:bottom w:val="none" w:sz="0" w:space="0" w:color="auto"/>
            <w:right w:val="none" w:sz="0" w:space="0" w:color="auto"/>
          </w:divBdr>
        </w:div>
        <w:div w:id="22831896">
          <w:marLeft w:val="274"/>
          <w:marRight w:val="0"/>
          <w:marTop w:val="0"/>
          <w:marBottom w:val="0"/>
          <w:divBdr>
            <w:top w:val="none" w:sz="0" w:space="0" w:color="auto"/>
            <w:left w:val="none" w:sz="0" w:space="0" w:color="auto"/>
            <w:bottom w:val="none" w:sz="0" w:space="0" w:color="auto"/>
            <w:right w:val="none" w:sz="0" w:space="0" w:color="auto"/>
          </w:divBdr>
        </w:div>
        <w:div w:id="619411143">
          <w:marLeft w:val="274"/>
          <w:marRight w:val="0"/>
          <w:marTop w:val="0"/>
          <w:marBottom w:val="0"/>
          <w:divBdr>
            <w:top w:val="none" w:sz="0" w:space="0" w:color="auto"/>
            <w:left w:val="none" w:sz="0" w:space="0" w:color="auto"/>
            <w:bottom w:val="none" w:sz="0" w:space="0" w:color="auto"/>
            <w:right w:val="none" w:sz="0" w:space="0" w:color="auto"/>
          </w:divBdr>
        </w:div>
        <w:div w:id="994838765">
          <w:marLeft w:val="274"/>
          <w:marRight w:val="0"/>
          <w:marTop w:val="0"/>
          <w:marBottom w:val="0"/>
          <w:divBdr>
            <w:top w:val="none" w:sz="0" w:space="0" w:color="auto"/>
            <w:left w:val="none" w:sz="0" w:space="0" w:color="auto"/>
            <w:bottom w:val="none" w:sz="0" w:space="0" w:color="auto"/>
            <w:right w:val="none" w:sz="0" w:space="0" w:color="auto"/>
          </w:divBdr>
        </w:div>
        <w:div w:id="38164644">
          <w:marLeft w:val="274"/>
          <w:marRight w:val="0"/>
          <w:marTop w:val="0"/>
          <w:marBottom w:val="0"/>
          <w:divBdr>
            <w:top w:val="none" w:sz="0" w:space="0" w:color="auto"/>
            <w:left w:val="none" w:sz="0" w:space="0" w:color="auto"/>
            <w:bottom w:val="none" w:sz="0" w:space="0" w:color="auto"/>
            <w:right w:val="none" w:sz="0" w:space="0" w:color="auto"/>
          </w:divBdr>
        </w:div>
      </w:divsChild>
    </w:div>
    <w:div w:id="1474637392">
      <w:bodyDiv w:val="1"/>
      <w:marLeft w:val="0"/>
      <w:marRight w:val="0"/>
      <w:marTop w:val="0"/>
      <w:marBottom w:val="0"/>
      <w:divBdr>
        <w:top w:val="none" w:sz="0" w:space="0" w:color="auto"/>
        <w:left w:val="none" w:sz="0" w:space="0" w:color="auto"/>
        <w:bottom w:val="none" w:sz="0" w:space="0" w:color="auto"/>
        <w:right w:val="none" w:sz="0" w:space="0" w:color="auto"/>
      </w:divBdr>
    </w:div>
    <w:div w:id="1713840881">
      <w:bodyDiv w:val="1"/>
      <w:marLeft w:val="0"/>
      <w:marRight w:val="0"/>
      <w:marTop w:val="0"/>
      <w:marBottom w:val="0"/>
      <w:divBdr>
        <w:top w:val="none" w:sz="0" w:space="0" w:color="auto"/>
        <w:left w:val="none" w:sz="0" w:space="0" w:color="auto"/>
        <w:bottom w:val="none" w:sz="0" w:space="0" w:color="auto"/>
        <w:right w:val="none" w:sz="0" w:space="0" w:color="auto"/>
      </w:divBdr>
    </w:div>
    <w:div w:id="1897082126">
      <w:bodyDiv w:val="1"/>
      <w:marLeft w:val="0"/>
      <w:marRight w:val="0"/>
      <w:marTop w:val="0"/>
      <w:marBottom w:val="0"/>
      <w:divBdr>
        <w:top w:val="none" w:sz="0" w:space="0" w:color="auto"/>
        <w:left w:val="none" w:sz="0" w:space="0" w:color="auto"/>
        <w:bottom w:val="none" w:sz="0" w:space="0" w:color="auto"/>
        <w:right w:val="none" w:sz="0" w:space="0" w:color="auto"/>
      </w:divBdr>
    </w:div>
    <w:div w:id="1917931162">
      <w:bodyDiv w:val="1"/>
      <w:marLeft w:val="0"/>
      <w:marRight w:val="0"/>
      <w:marTop w:val="0"/>
      <w:marBottom w:val="0"/>
      <w:divBdr>
        <w:top w:val="none" w:sz="0" w:space="0" w:color="auto"/>
        <w:left w:val="none" w:sz="0" w:space="0" w:color="auto"/>
        <w:bottom w:val="none" w:sz="0" w:space="0" w:color="auto"/>
        <w:right w:val="none" w:sz="0" w:space="0" w:color="auto"/>
      </w:divBdr>
      <w:divsChild>
        <w:div w:id="449740711">
          <w:marLeft w:val="547"/>
          <w:marRight w:val="0"/>
          <w:marTop w:val="154"/>
          <w:marBottom w:val="0"/>
          <w:divBdr>
            <w:top w:val="none" w:sz="0" w:space="0" w:color="auto"/>
            <w:left w:val="none" w:sz="0" w:space="0" w:color="auto"/>
            <w:bottom w:val="none" w:sz="0" w:space="0" w:color="auto"/>
            <w:right w:val="none" w:sz="0" w:space="0" w:color="auto"/>
          </w:divBdr>
        </w:div>
        <w:div w:id="310256776">
          <w:marLeft w:val="1166"/>
          <w:marRight w:val="0"/>
          <w:marTop w:val="134"/>
          <w:marBottom w:val="0"/>
          <w:divBdr>
            <w:top w:val="none" w:sz="0" w:space="0" w:color="auto"/>
            <w:left w:val="none" w:sz="0" w:space="0" w:color="auto"/>
            <w:bottom w:val="none" w:sz="0" w:space="0" w:color="auto"/>
            <w:right w:val="none" w:sz="0" w:space="0" w:color="auto"/>
          </w:divBdr>
        </w:div>
        <w:div w:id="1103651131">
          <w:marLeft w:val="547"/>
          <w:marRight w:val="0"/>
          <w:marTop w:val="154"/>
          <w:marBottom w:val="0"/>
          <w:divBdr>
            <w:top w:val="none" w:sz="0" w:space="0" w:color="auto"/>
            <w:left w:val="none" w:sz="0" w:space="0" w:color="auto"/>
            <w:bottom w:val="none" w:sz="0" w:space="0" w:color="auto"/>
            <w:right w:val="none" w:sz="0" w:space="0" w:color="auto"/>
          </w:divBdr>
        </w:div>
        <w:div w:id="1814324685">
          <w:marLeft w:val="547"/>
          <w:marRight w:val="0"/>
          <w:marTop w:val="154"/>
          <w:marBottom w:val="0"/>
          <w:divBdr>
            <w:top w:val="none" w:sz="0" w:space="0" w:color="auto"/>
            <w:left w:val="none" w:sz="0" w:space="0" w:color="auto"/>
            <w:bottom w:val="none" w:sz="0" w:space="0" w:color="auto"/>
            <w:right w:val="none" w:sz="0" w:space="0" w:color="auto"/>
          </w:divBdr>
        </w:div>
        <w:div w:id="792679043">
          <w:marLeft w:val="1166"/>
          <w:marRight w:val="0"/>
          <w:marTop w:val="134"/>
          <w:marBottom w:val="0"/>
          <w:divBdr>
            <w:top w:val="none" w:sz="0" w:space="0" w:color="auto"/>
            <w:left w:val="none" w:sz="0" w:space="0" w:color="auto"/>
            <w:bottom w:val="none" w:sz="0" w:space="0" w:color="auto"/>
            <w:right w:val="none" w:sz="0" w:space="0" w:color="auto"/>
          </w:divBdr>
        </w:div>
        <w:div w:id="2091199047">
          <w:marLeft w:val="1166"/>
          <w:marRight w:val="0"/>
          <w:marTop w:val="134"/>
          <w:marBottom w:val="0"/>
          <w:divBdr>
            <w:top w:val="none" w:sz="0" w:space="0" w:color="auto"/>
            <w:left w:val="none" w:sz="0" w:space="0" w:color="auto"/>
            <w:bottom w:val="none" w:sz="0" w:space="0" w:color="auto"/>
            <w:right w:val="none" w:sz="0" w:space="0" w:color="auto"/>
          </w:divBdr>
        </w:div>
      </w:divsChild>
    </w:div>
    <w:div w:id="1995645640">
      <w:bodyDiv w:val="1"/>
      <w:marLeft w:val="0"/>
      <w:marRight w:val="0"/>
      <w:marTop w:val="0"/>
      <w:marBottom w:val="0"/>
      <w:divBdr>
        <w:top w:val="none" w:sz="0" w:space="0" w:color="auto"/>
        <w:left w:val="none" w:sz="0" w:space="0" w:color="auto"/>
        <w:bottom w:val="none" w:sz="0" w:space="0" w:color="auto"/>
        <w:right w:val="none" w:sz="0" w:space="0" w:color="auto"/>
      </w:divBdr>
      <w:divsChild>
        <w:div w:id="920407532">
          <w:marLeft w:val="274"/>
          <w:marRight w:val="0"/>
          <w:marTop w:val="200"/>
          <w:marBottom w:val="0"/>
          <w:divBdr>
            <w:top w:val="none" w:sz="0" w:space="0" w:color="auto"/>
            <w:left w:val="none" w:sz="0" w:space="0" w:color="auto"/>
            <w:bottom w:val="none" w:sz="0" w:space="0" w:color="auto"/>
            <w:right w:val="none" w:sz="0" w:space="0" w:color="auto"/>
          </w:divBdr>
        </w:div>
      </w:divsChild>
    </w:div>
    <w:div w:id="2079470562">
      <w:bodyDiv w:val="1"/>
      <w:marLeft w:val="0"/>
      <w:marRight w:val="0"/>
      <w:marTop w:val="0"/>
      <w:marBottom w:val="0"/>
      <w:divBdr>
        <w:top w:val="none" w:sz="0" w:space="0" w:color="auto"/>
        <w:left w:val="none" w:sz="0" w:space="0" w:color="auto"/>
        <w:bottom w:val="none" w:sz="0" w:space="0" w:color="auto"/>
        <w:right w:val="none" w:sz="0" w:space="0" w:color="auto"/>
      </w:divBdr>
      <w:divsChild>
        <w:div w:id="1362389882">
          <w:marLeft w:val="547"/>
          <w:marRight w:val="0"/>
          <w:marTop w:val="154"/>
          <w:marBottom w:val="0"/>
          <w:divBdr>
            <w:top w:val="none" w:sz="0" w:space="0" w:color="auto"/>
            <w:left w:val="none" w:sz="0" w:space="0" w:color="auto"/>
            <w:bottom w:val="none" w:sz="0" w:space="0" w:color="auto"/>
            <w:right w:val="none" w:sz="0" w:space="0" w:color="auto"/>
          </w:divBdr>
        </w:div>
        <w:div w:id="113912277">
          <w:marLeft w:val="1166"/>
          <w:marRight w:val="0"/>
          <w:marTop w:val="134"/>
          <w:marBottom w:val="0"/>
          <w:divBdr>
            <w:top w:val="none" w:sz="0" w:space="0" w:color="auto"/>
            <w:left w:val="none" w:sz="0" w:space="0" w:color="auto"/>
            <w:bottom w:val="none" w:sz="0" w:space="0" w:color="auto"/>
            <w:right w:val="none" w:sz="0" w:space="0" w:color="auto"/>
          </w:divBdr>
        </w:div>
        <w:div w:id="811484237">
          <w:marLeft w:val="547"/>
          <w:marRight w:val="0"/>
          <w:marTop w:val="154"/>
          <w:marBottom w:val="0"/>
          <w:divBdr>
            <w:top w:val="none" w:sz="0" w:space="0" w:color="auto"/>
            <w:left w:val="none" w:sz="0" w:space="0" w:color="auto"/>
            <w:bottom w:val="none" w:sz="0" w:space="0" w:color="auto"/>
            <w:right w:val="none" w:sz="0" w:space="0" w:color="auto"/>
          </w:divBdr>
        </w:div>
        <w:div w:id="273364471">
          <w:marLeft w:val="547"/>
          <w:marRight w:val="0"/>
          <w:marTop w:val="154"/>
          <w:marBottom w:val="0"/>
          <w:divBdr>
            <w:top w:val="none" w:sz="0" w:space="0" w:color="auto"/>
            <w:left w:val="none" w:sz="0" w:space="0" w:color="auto"/>
            <w:bottom w:val="none" w:sz="0" w:space="0" w:color="auto"/>
            <w:right w:val="none" w:sz="0" w:space="0" w:color="auto"/>
          </w:divBdr>
        </w:div>
        <w:div w:id="365956472">
          <w:marLeft w:val="1166"/>
          <w:marRight w:val="0"/>
          <w:marTop w:val="134"/>
          <w:marBottom w:val="0"/>
          <w:divBdr>
            <w:top w:val="none" w:sz="0" w:space="0" w:color="auto"/>
            <w:left w:val="none" w:sz="0" w:space="0" w:color="auto"/>
            <w:bottom w:val="none" w:sz="0" w:space="0" w:color="auto"/>
            <w:right w:val="none" w:sz="0" w:space="0" w:color="auto"/>
          </w:divBdr>
        </w:div>
        <w:div w:id="757017196">
          <w:marLeft w:val="116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yperlink" Target="https://mwcc.edu/corporate-career-and-continuing-education/workforce-access-and-education/certified-nurse-assistant-training-progra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orkforce.org/wp-content/uploads/2020/10/Attachment-14-Youth-Program-Elements.pdf"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educationtocareer.data.mass.gov/stories/s/The-state-of-educator-racial-diversity-in-Massachu/fm6k-958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dol.gov/agencies/eta/youth/wioa-formul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mwcc.edu/corporate-career-and-continuing-education/workforce-access-and-education/production-technician/"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itchburgstate.edu/academics/program-finder"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mwcc.edu/corporate-career-and-continuing-education/workforce-access-and-education/google-it-support-professional-certificat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273235-7C56-4301-8600-34B6BAEF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15096</Words>
  <Characters>86050</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Central Massachusetts Regional Workforce Blueprint</vt:lpstr>
    </vt:vector>
  </TitlesOfParts>
  <Company>City of Worcester</Company>
  <LinksUpToDate>false</LinksUpToDate>
  <CharactersWithSpaces>100945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Massachusetts Regional Workforce Blueprint</dc:title>
  <dc:subject>2023-2027</dc:subject>
  <dc:creator>Penny Doolittle</dc:creator>
  <cp:lastModifiedBy>Kelley French</cp:lastModifiedBy>
  <cp:revision>2</cp:revision>
  <cp:lastPrinted>2018-03-12T19:52:00Z</cp:lastPrinted>
  <dcterms:created xsi:type="dcterms:W3CDTF">2024-03-25T13:44:00Z</dcterms:created>
  <dcterms:modified xsi:type="dcterms:W3CDTF">2024-03-25T13:44:00Z</dcterms:modified>
</cp:coreProperties>
</file>